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="0" w:hRule="auto" w:wrap="auto" w:vAnchor="margin" w:hAnchor="text" w:yAlign="inline"/>
        <w:jc w:val="center"/>
        <w:rPr>
          <w:sz w:val="6"/>
          <w:szCs w:val="6"/>
        </w:rPr>
      </w:pPr>
    </w:p>
    <w:p>
      <w:pPr>
        <w:pStyle w:val="10"/>
        <w:framePr w:w="0" w:hRule="auto" w:wrap="auto" w:vAnchor="margin" w:hAnchor="text" w:yAlign="inline"/>
        <w:jc w:val="center"/>
        <w:rPr>
          <w:sz w:val="6"/>
          <w:szCs w:val="6"/>
        </w:rPr>
      </w:pPr>
    </w:p>
    <w:p>
      <w:pPr>
        <w:pStyle w:val="10"/>
        <w:framePr w:w="0" w:hRule="auto" w:wrap="auto" w:vAnchor="margin" w:hAnchor="text" w:yAlign="inline"/>
        <w:jc w:val="center"/>
        <w:rPr>
          <w:rStyle w:val="9"/>
          <w:rFonts w:ascii="黑体" w:hAnsi="黑体" w:eastAsia="黑体" w:cs="黑体"/>
          <w:sz w:val="32"/>
          <w:szCs w:val="32"/>
        </w:rPr>
      </w:pPr>
      <w:r>
        <w:rPr>
          <w:rStyle w:val="9"/>
          <w:rFonts w:ascii="黑体" w:hAnsi="黑体" w:eastAsia="黑体" w:cs="黑体"/>
          <w:sz w:val="32"/>
          <w:szCs w:val="32"/>
          <w:rtl w:val="0"/>
          <w:lang w:val="zh-TW" w:eastAsia="zh-TW"/>
        </w:rPr>
        <w:t>上海建桥学院课程教学进度计划表</w:t>
      </w:r>
    </w:p>
    <w:p>
      <w:pPr>
        <w:pStyle w:val="10"/>
        <w:framePr w:w="0" w:hRule="auto" w:wrap="auto" w:vAnchor="margin" w:hAnchor="text" w:yAlign="inline"/>
        <w:spacing w:after="18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pStyle w:val="10"/>
        <w:framePr w:w="0" w:hRule="auto" w:wrap="auto" w:vAnchor="margin" w:hAnchor="text" w:yAlign="inline"/>
        <w:spacing w:before="180" w:after="180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  <w:t>一、基本信息</w:t>
      </w:r>
    </w:p>
    <w:tbl>
      <w:tblPr>
        <w:tblStyle w:val="5"/>
        <w:tblW w:w="878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3118"/>
        <w:gridCol w:w="1700"/>
        <w:gridCol w:w="255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sz w:val="21"/>
                <w:szCs w:val="21"/>
                <w:rtl w:val="0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2030426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0"/>
                <w:szCs w:val="20"/>
                <w:rtl w:val="0"/>
                <w:lang w:val="zh-TW" w:eastAsia="zh-TW"/>
              </w:rPr>
              <w:t>课程名称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形体训练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2"/>
                <w:sz w:val="20"/>
                <w:szCs w:val="20"/>
                <w:rtl w:val="0"/>
                <w:lang w:val="zh-TW" w:eastAsia="zh-TW"/>
              </w:rPr>
              <w:t>总学时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64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黃之羿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0"/>
                <w:szCs w:val="20"/>
                <w:rtl w:val="0"/>
                <w:lang w:val="zh-TW" w:eastAsia="zh-TW"/>
              </w:rPr>
              <w:t>教师邮箱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11"/>
                <w:rFonts w:ascii="宋体" w:hAnsi="宋体" w:eastAsia="宋体" w:cs="宋体"/>
                <w:sz w:val="20"/>
                <w:szCs w:val="20"/>
              </w:rPr>
              <w:fldChar w:fldCharType="begin"/>
            </w:r>
            <w:r>
              <w:rPr>
                <w:rStyle w:val="11"/>
                <w:rFonts w:ascii="宋体" w:hAnsi="宋体" w:eastAsia="宋体" w:cs="宋体"/>
                <w:sz w:val="20"/>
                <w:szCs w:val="20"/>
              </w:rPr>
              <w:instrText xml:space="preserve"> HYPERLINK "mailto:eva06210512@gmail.com"</w:instrText>
            </w:r>
            <w:r>
              <w:rPr>
                <w:rStyle w:val="11"/>
                <w:rFonts w:ascii="宋体" w:hAnsi="宋体" w:eastAsia="宋体" w:cs="宋体"/>
                <w:sz w:val="20"/>
                <w:szCs w:val="20"/>
              </w:rPr>
              <w:fldChar w:fldCharType="separate"/>
            </w:r>
            <w:r>
              <w:rPr>
                <w:rStyle w:val="11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eva06210512@gmail.com</w:t>
            </w:r>
            <w:r>
              <w:rPr>
                <w:rFonts w:ascii="宋体" w:hAnsi="宋体" w:eastAsia="宋体" w:cs="宋体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2"/>
                <w:sz w:val="21"/>
                <w:szCs w:val="21"/>
                <w:rtl w:val="0"/>
                <w:lang w:val="zh-TW" w:eastAsia="zh-TW"/>
              </w:rPr>
              <w:t>上课</w:t>
            </w: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传播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b17-2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0"/>
                <w:szCs w:val="20"/>
                <w:rtl w:val="0"/>
                <w:lang w:val="zh-TW" w:eastAsia="zh-TW"/>
              </w:rPr>
              <w:t>上课教室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高职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137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</w:pPr>
            <w:r>
              <w:rPr>
                <w:rStyle w:val="9"/>
                <w:rFonts w:hint="eastAsia" w:eastAsia="Songti SC Regular"/>
                <w:kern w:val="0"/>
                <w:rtl w:val="0"/>
                <w:lang w:val="zh-TW" w:eastAsia="zh-TW"/>
              </w:rPr>
              <w:t>时间</w:t>
            </w:r>
            <w:r>
              <w:rPr>
                <w:rStyle w:val="9"/>
                <w:rFonts w:ascii="Songti SC Regular" w:hAnsi="Songti SC Regular"/>
                <w:kern w:val="0"/>
                <w:rtl w:val="0"/>
                <w:lang w:val="en-US"/>
              </w:rPr>
              <w:t xml:space="preserve"> : </w:t>
            </w:r>
            <w:r>
              <w:rPr>
                <w:rStyle w:val="9"/>
                <w:rFonts w:hint="eastAsia" w:eastAsia="Songti SC Regular"/>
                <w:kern w:val="0"/>
                <w:rtl w:val="0"/>
                <w:lang w:val="zh-TW" w:eastAsia="zh-TW"/>
              </w:rPr>
              <w:t>周</w:t>
            </w:r>
            <w:r>
              <w:rPr>
                <w:rFonts w:hint="eastAsia" w:eastAsia="Songti SC Regular"/>
                <w:kern w:val="0"/>
                <w:rtl w:val="0"/>
                <w:lang w:val="zh-TW" w:eastAsia="zh-TW"/>
              </w:rPr>
              <w:t>二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en-US" w:eastAsia="zh-TW"/>
              </w:rPr>
              <w:t xml:space="preserve"> 11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zh-TW" w:eastAsia="zh-TW"/>
              </w:rPr>
              <w:t>：35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en-US" w:eastAsia="zh-TW"/>
              </w:rPr>
              <w:t>-11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zh-TW" w:eastAsia="zh-TW"/>
              </w:rPr>
              <w:t>：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en-US" w:eastAsia="zh-TW"/>
              </w:rPr>
              <w:t xml:space="preserve">50 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zh-TW" w:eastAsia="zh-TW"/>
              </w:rPr>
              <w:t>地点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en-US" w:eastAsia="zh-TW"/>
              </w:rPr>
              <w:t xml:space="preserve">:  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zh-TW" w:eastAsia="zh-TW"/>
              </w:rPr>
              <w:t>职业技术学院</w:t>
            </w:r>
            <w:r>
              <w:rPr>
                <w:rStyle w:val="9"/>
                <w:rFonts w:hint="eastAsia" w:eastAsia="Songti SC Regular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kern w:val="0"/>
                <w:sz w:val="21"/>
                <w:szCs w:val="22"/>
                <w:rtl w:val="0"/>
                <w:lang w:val="en-US" w:eastAsia="zh-TW"/>
              </w:rPr>
              <w:t>137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 xml:space="preserve">自编讲义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Fonts w:ascii="Kaiti TC Regular" w:hAnsi="Kaiti TC Regular" w:eastAsia="Kaiti TC Regular" w:cs="Kaiti TC Regular"/>
                <w:kern w:val="2"/>
                <w:sz w:val="22"/>
                <w:szCs w:val="22"/>
                <w:lang w:val="zh-TW" w:eastAsia="zh-TW"/>
              </w:rPr>
            </w:pP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【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《舞蹈意象與身體訓練》，</w:t>
            </w: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Eric Franklin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著</w:t>
            </w: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(1996)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，林文中譯</w:t>
            </w: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(</w:t>
            </w: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en-US" w:eastAsia="zh-TW"/>
              </w:rPr>
              <w:t>2007</w:t>
            </w: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)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Style w:val="9"/>
                <w:rFonts w:ascii="Kaiti TC Regular" w:hAnsi="Kaiti TC Regular" w:eastAsia="Kaiti TC Regular" w:cs="Kaiti TC Regular"/>
                <w:kern w:val="2"/>
                <w:sz w:val="22"/>
                <w:szCs w:val="22"/>
                <w:u w:color="000000"/>
                <w:lang w:val="zh-TW" w:eastAsia="zh-TW"/>
              </w:rPr>
            </w:pPr>
            <w:r>
              <w:rPr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 xml:space="preserve">       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藝軒圖書出版有限公司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】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Style w:val="9"/>
                <w:rFonts w:ascii="Kaiti TC Regular" w:hAnsi="Kaiti TC Regular" w:eastAsia="Kaiti TC Regular" w:cs="Kaiti TC Regular"/>
                <w:color w:val="000000"/>
                <w:kern w:val="2"/>
                <w:sz w:val="22"/>
                <w:szCs w:val="22"/>
                <w:u w:color="000000"/>
                <w:lang w:val="zh-TW" w:eastAsia="zh-TW"/>
              </w:rPr>
            </w:pP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【《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當代舞蹈的心跳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》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吳佩芬譯</w:t>
            </w:r>
            <w:r>
              <w:rPr>
                <w:rStyle w:val="9"/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(</w:t>
            </w:r>
            <w:r>
              <w:rPr>
                <w:rStyle w:val="9"/>
                <w:rFonts w:ascii="Kaiti TC Regular" w:hAnsi="Kaiti TC Regular"/>
                <w:kern w:val="2"/>
                <w:sz w:val="22"/>
                <w:szCs w:val="22"/>
                <w:rtl w:val="0"/>
                <w:lang w:val="en-US" w:eastAsia="zh-TW"/>
              </w:rPr>
              <w:t>2012.09</w:t>
            </w:r>
            <w:r>
              <w:rPr>
                <w:rStyle w:val="9"/>
                <w:rFonts w:ascii="Kaiti TC Regular" w:hAnsi="Kaiti TC Regular"/>
                <w:kern w:val="2"/>
                <w:sz w:val="22"/>
                <w:szCs w:val="22"/>
                <w:rtl w:val="0"/>
                <w:lang w:val="zh-TW" w:eastAsia="zh-TW"/>
              </w:rPr>
              <w:t>)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台北：原點出版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。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】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Style w:val="9"/>
                <w:rFonts w:ascii="Kaiti TC Regular" w:hAnsi="Kaiti TC Regular" w:eastAsia="Kaiti TC Regular" w:cs="Kaiti TC Regular"/>
                <w:color w:val="000000"/>
                <w:kern w:val="2"/>
                <w:sz w:val="22"/>
                <w:szCs w:val="22"/>
                <w:u w:color="000000"/>
                <w:lang w:val="zh-TW" w:eastAsia="zh-TW"/>
              </w:rPr>
            </w:pP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【《舞蹈美學鑑賞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》，歐建平著，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洪葉文化事業有限公司。】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Style w:val="9"/>
                <w:rFonts w:ascii="Kaiti TC Regular" w:hAnsi="Kaiti TC Regular" w:eastAsia="Kaiti TC Regular" w:cs="Kaiti TC Regular"/>
                <w:color w:val="000000"/>
                <w:kern w:val="2"/>
                <w:sz w:val="22"/>
                <w:szCs w:val="22"/>
                <w:u w:color="000000"/>
                <w:lang w:val="zh-TW" w:eastAsia="zh-TW"/>
              </w:rPr>
            </w:pP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【《现代舞技术训练教程》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，张守和著，辽宁大学出版社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。】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  <w:rPr>
                <w:rStyle w:val="9"/>
                <w:rFonts w:ascii="Kaiti TC Regular" w:hAnsi="Kaiti TC Regular" w:eastAsia="Kaiti TC Regular" w:cs="Kaiti TC Regular"/>
                <w:color w:val="000000"/>
                <w:kern w:val="2"/>
                <w:sz w:val="22"/>
                <w:szCs w:val="22"/>
                <w:u w:color="000000"/>
              </w:rPr>
            </w:pP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【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《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形体基本功训练教程》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</w:rPr>
              <w:t>王砾玉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著，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CN" w:eastAsia="zh-CN"/>
              </w:rPr>
              <w:t>上海百家出版社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。</w:t>
            </w:r>
            <w:r>
              <w:rPr>
                <w:rStyle w:val="9"/>
                <w:rFonts w:hint="eastAsia" w:eastAsia="Kaiti TC Regular"/>
                <w:color w:val="000000"/>
                <w:kern w:val="2"/>
                <w:sz w:val="22"/>
                <w:szCs w:val="22"/>
                <w:u w:color="000000"/>
                <w:rtl w:val="0"/>
                <w:lang w:val="zh-TW" w:eastAsia="zh-TW"/>
              </w:rPr>
              <w:t>】</w:t>
            </w:r>
          </w:p>
          <w:p>
            <w:pPr>
              <w:pStyle w:val="2"/>
              <w:framePr w:w="0" w:hRule="auto" w:wrap="auto" w:vAnchor="margin" w:hAnchor="text" w:yAlign="inline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</w:tabs>
              <w:spacing w:line="288" w:lineRule="auto"/>
              <w:ind w:firstLine="392"/>
              <w:jc w:val="both"/>
            </w:pP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【《</w:t>
            </w:r>
            <w:bookmarkStart w:id="0" w:name="a2"/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CN" w:eastAsia="zh-CN"/>
              </w:rPr>
              <w:t>形体美训练教程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》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，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CN" w:eastAsia="zh-CN"/>
              </w:rPr>
              <w:t>张美江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著，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CN" w:eastAsia="zh-CN"/>
              </w:rPr>
              <w:t>华东师范大学出版社</w:t>
            </w:r>
            <w:r>
              <w:rPr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。</w:t>
            </w:r>
            <w:r>
              <w:rPr>
                <w:rStyle w:val="9"/>
                <w:rFonts w:hint="eastAsia" w:eastAsia="Kaiti TC Regular"/>
                <w:kern w:val="2"/>
                <w:sz w:val="22"/>
                <w:szCs w:val="22"/>
                <w:rtl w:val="0"/>
                <w:lang w:val="zh-TW" w:eastAsia="zh-TW"/>
              </w:rPr>
              <w:t>】</w:t>
            </w:r>
          </w:p>
        </w:tc>
      </w:tr>
    </w:tbl>
    <w:p>
      <w:pPr>
        <w:pStyle w:val="10"/>
        <w:framePr w:w="0" w:hRule="auto" w:wrap="auto" w:vAnchor="margin" w:hAnchor="text" w:yAlign="inline"/>
        <w:spacing w:before="180" w:after="180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</w:p>
    <w:p>
      <w:pPr>
        <w:pStyle w:val="10"/>
        <w:framePr w:w="0" w:hRule="auto" w:wrap="auto" w:vAnchor="margin" w:hAnchor="text" w:yAlign="inline"/>
        <w:spacing w:line="340" w:lineRule="exact"/>
        <w:rPr>
          <w:rStyle w:val="9"/>
          <w:rFonts w:ascii="Calibri" w:hAnsi="Calibri" w:eastAsia="Calibri" w:cs="Calibri"/>
          <w:b/>
          <w:bCs/>
          <w:color w:val="000000"/>
          <w:u w:color="000000"/>
        </w:rPr>
      </w:pPr>
    </w:p>
    <w:p>
      <w:pPr>
        <w:pStyle w:val="10"/>
        <w:framePr w:w="0" w:hRule="auto" w:wrap="auto" w:vAnchor="margin" w:hAnchor="text" w:yAlign="inline"/>
        <w:spacing w:before="180" w:after="180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  <w:t>二、课程教学进度</w:t>
      </w:r>
    </w:p>
    <w:tbl>
      <w:tblPr>
        <w:tblStyle w:val="5"/>
        <w:tblW w:w="878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9"/>
        <w:gridCol w:w="4237"/>
        <w:gridCol w:w="2088"/>
        <w:gridCol w:w="180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spacing w:before="120" w:after="120" w:line="2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周次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240" w:lineRule="exact"/>
              <w:ind w:firstLine="357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教学内容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教学方式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jc w:val="center"/>
            </w:pPr>
            <w:r>
              <w:rPr>
                <w:rStyle w:val="9"/>
                <w:rFonts w:ascii="黑体" w:hAnsi="黑体" w:eastAsia="黑体" w:cs="黑体"/>
                <w:kern w:val="0"/>
                <w:sz w:val="21"/>
                <w:szCs w:val="21"/>
                <w:rtl w:val="0"/>
                <w:lang w:val="zh-TW" w:eastAsia="zh-TW"/>
              </w:rPr>
              <w:t>作业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、基本功练习：地面软开度练习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、基本体态及教室方位训练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、身体重心的移动练习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、学习现代舞的地板基本动作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500" w:lineRule="exact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5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1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2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、基本功练习：地面软开度练习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、基本体态及地面练习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、现代舞的基本手位、脚位练习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、中间活动组合：协调性练习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5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、现代舞基本元素的练习（呼吸）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720" w:lineRule="exact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6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72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3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、基本功练习：地面前压腿、开肩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、基本体态练习及地面练习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、中间活动组合：协调性练习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、现代舞基本元素的练习（脊椎拧转）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720" w:lineRule="auto"/>
              <w:ind w:firstLine="180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ind w:left="0" w:right="0" w:firstLine="18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72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4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jc w:val="both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、基本功练习：勾绷脚；地面前压腿；开肩；后两头起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both"/>
              <w:rPr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中間活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动组合：</w:t>
            </w:r>
            <w:r>
              <w:rPr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平衡練習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  <w:lang w:val="en-US"/>
              </w:rPr>
              <w:t>4</w:t>
            </w:r>
            <w:r>
              <w:rPr>
                <w:rStyle w:val="9"/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現代舞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基本元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素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的练习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（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swing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0"/>
                <w:szCs w:val="20"/>
                <w:rtl w:val="0"/>
                <w:lang w:val="zh-TW" w:eastAsia="zh-TW"/>
              </w:rPr>
              <w:t>）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60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72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5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、基本功练习：软开度与肌耐力练习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、中间活动组合：足踝力量练习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</w:t>
            </w: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pli</w:t>
            </w:r>
            <w:r>
              <w:rPr>
                <w:rStyle w:val="9"/>
                <w:rFonts w:hint="default" w:ascii="Times New Roman" w:hAnsi="Times New Roman"/>
                <w:sz w:val="20"/>
                <w:szCs w:val="20"/>
                <w:rtl w:val="0"/>
              </w:rPr>
              <w:t>’</w:t>
            </w: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e</w:t>
            </w:r>
            <w:r>
              <w:rPr>
                <w:rFonts w:hint="eastAsia" w:eastAsia="Songti TC Regular"/>
                <w:sz w:val="20"/>
                <w:szCs w:val="20"/>
                <w:rtl w:val="0"/>
              </w:rPr>
              <w:t>）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5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、节奏、速度训练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  <w:lang w:val="de-DE"/>
              </w:rPr>
              <w:t xml:space="preserve">    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基本要领讲授均速、舒缓的基本节奏型动作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60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72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6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、基本功练习：勾绷脚练习；地面前压腿；半脚尖练习；开肩练习；后两头起；开小胯练习；把上压前、旁腿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、中间活动组合：方位练习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</w:t>
            </w: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Tendu</w:t>
            </w:r>
            <w:r>
              <w:rPr>
                <w:rFonts w:hint="eastAsia" w:eastAsia="Songti TC Regular"/>
                <w:sz w:val="20"/>
                <w:szCs w:val="20"/>
                <w:rtl w:val="0"/>
              </w:rPr>
              <w:t>）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5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、现代组合练习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72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480" w:lineRule="auto"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7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、基本功练习：勾绷脚练习；地面前压腿；半脚尖练习；开肩练习；后两头起；开小胯练习；把上压前、旁腿；开胸腰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、中间活动组合：原地</w:t>
            </w:r>
            <w:r>
              <w:rPr>
                <w:rStyle w:val="9"/>
                <w:rFonts w:ascii="Times" w:hAnsi="Times"/>
                <w:sz w:val="20"/>
                <w:szCs w:val="20"/>
                <w:rtl w:val="0"/>
                <w:lang w:val="en-US"/>
              </w:rPr>
              <w:t xml:space="preserve"> jump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、现代舞基本元素的练习（控制）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5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、现代组合练习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60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8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、流动活动组合：马蹄步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Style w:val="9"/>
                <w:rFonts w:ascii="Times New Roman" w:hAnsi="Times New Roman" w:eastAsia="Times New Roman" w:cs="Times New Roman"/>
                <w:sz w:val="20"/>
                <w:szCs w:val="20"/>
                <w:rtl w:val="0"/>
              </w:rPr>
            </w:pPr>
            <w:r>
              <w:rPr>
                <w:rStyle w:val="9"/>
                <w:rFonts w:ascii="Times New Roman" w:hAnsi="Times New Roman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、现代舞基本元素的练习（五拍流动）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5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、现代组合练习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60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both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widowControl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9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360" w:lineRule="auto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上半年所学内容连课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10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1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2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、基本体态练习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Times" w:hAnsi="Times" w:eastAsia="Times" w:cs="Times"/>
                <w:sz w:val="20"/>
                <w:szCs w:val="20"/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3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、现代舞组合</w:t>
            </w:r>
          </w:p>
          <w:p>
            <w:pPr>
              <w:pStyle w:val="12"/>
              <w:framePr w:w="0" w:hRule="auto"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line="24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Style w:val="9"/>
                <w:rFonts w:ascii="Times" w:hAnsi="Times"/>
                <w:sz w:val="20"/>
                <w:szCs w:val="20"/>
                <w:rtl w:val="0"/>
              </w:rPr>
              <w:t>4</w:t>
            </w:r>
            <w:r>
              <w:rPr>
                <w:rFonts w:hint="eastAsia" w:eastAsia="Songti TC Regular"/>
                <w:sz w:val="20"/>
                <w:szCs w:val="20"/>
                <w:rtl w:val="0"/>
                <w:lang w:val="zh-CN" w:eastAsia="zh-CN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60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jc w:val="center"/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  <w:p>
            <w:pPr>
              <w:pStyle w:val="10"/>
              <w:framePr w:w="0" w:hRule="auto" w:wrap="auto" w:vAnchor="margin" w:hAnchor="text" w:yAlign="inline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2"/>
                <w:sz w:val="18"/>
                <w:szCs w:val="18"/>
                <w:rtl w:val="0"/>
                <w:lang w:val="en-US"/>
              </w:rPr>
              <w:t>11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spacing w:line="240" w:lineRule="exact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48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en-US"/>
              </w:rPr>
              <w:t xml:space="preserve"> </w:t>
            </w: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en-US"/>
              </w:rPr>
              <w:t>12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spacing w:line="240" w:lineRule="exact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48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en-US"/>
              </w:rPr>
              <w:t>13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spacing w:line="240" w:lineRule="exact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en-US"/>
              </w:rPr>
              <w:t>14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spacing w:line="240" w:lineRule="exact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en-US"/>
              </w:rPr>
              <w:t>15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240" w:lineRule="exact"/>
              <w:rPr>
                <w:rStyle w:val="9"/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、基本功练习：勾绷脚练习；地面前压腿；半脚尖练习；开肩练习；后两头起；开小胯练习；把上压前、旁腿；开胸腰；平板支撑</w:t>
            </w:r>
          </w:p>
          <w:p>
            <w:pPr>
              <w:pStyle w:val="10"/>
              <w:framePr w:w="0" w:hRule="auto" w:wrap="auto" w:vAnchor="margin" w:hAnchor="text" w:yAlign="inline"/>
              <w:bidi w:val="0"/>
              <w:spacing w:line="240" w:lineRule="exact"/>
              <w:ind w:left="0" w:right="0" w:firstLine="0"/>
              <w:jc w:val="left"/>
              <w:rPr>
                <w:rStyle w:val="9"/>
                <w:rFonts w:ascii="宋体" w:hAnsi="宋体" w:eastAsia="宋体" w:cs="宋体"/>
                <w:sz w:val="20"/>
                <w:szCs w:val="20"/>
                <w:rtl w:val="0"/>
              </w:rPr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、基本体态练习</w:t>
            </w:r>
          </w:p>
          <w:p>
            <w:pPr>
              <w:pStyle w:val="10"/>
              <w:framePr w:w="0" w:hRule="auto" w:wrap="auto" w:vAnchor="margin" w:hAnchor="text" w:yAlign="inline"/>
              <w:spacing w:line="240" w:lineRule="exact"/>
            </w:pP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en-US"/>
              </w:rPr>
              <w:t>3</w:t>
            </w:r>
            <w:r>
              <w:rPr>
                <w:rStyle w:val="9"/>
                <w:rFonts w:ascii="宋体" w:hAnsi="宋体" w:eastAsia="宋体" w:cs="宋体"/>
                <w:sz w:val="20"/>
                <w:szCs w:val="20"/>
                <w:rtl w:val="0"/>
                <w:lang w:val="zh-TW" w:eastAsia="zh-TW"/>
              </w:rPr>
              <w:t>、舞蹈剧目学习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widowControl/>
              <w:spacing w:line="360" w:lineRule="auto"/>
              <w:jc w:val="center"/>
              <w:rPr>
                <w:rStyle w:val="9"/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讲解示范与纠正错误</w:t>
            </w:r>
          </w:p>
          <w:p>
            <w:pPr>
              <w:pStyle w:val="10"/>
              <w:framePr w:w="0" w:hRule="auto" w:wrap="auto" w:vAnchor="margin" w:hAnchor="text" w:yAlign="inline"/>
              <w:spacing w:line="360" w:lineRule="auto"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zh-TW" w:eastAsia="zh-TW"/>
              </w:rPr>
              <w:t>巩固练习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0"/>
              <w:framePr w:w="0" w:hRule="auto" w:wrap="auto" w:vAnchor="margin" w:hAnchor="text" w:yAlign="inline"/>
              <w:spacing w:line="720" w:lineRule="auto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复习本堂课所学内容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  <w:jc w:val="center"/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  <w:rtl w:val="0"/>
                <w:lang w:val="en-US"/>
              </w:rPr>
              <w:t>16</w:t>
            </w:r>
          </w:p>
        </w:tc>
        <w:tc>
          <w:tcPr>
            <w:tcW w:w="4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="0" w:hRule="auto" w:wrap="auto" w:vAnchor="margin" w:hAnchor="text" w:yAlign="inline"/>
              <w:widowControl/>
            </w:pPr>
            <w:r>
              <w:rPr>
                <w:rStyle w:val="9"/>
                <w:rFonts w:ascii="宋体" w:hAnsi="宋体" w:eastAsia="宋体" w:cs="宋体"/>
                <w:kern w:val="0"/>
                <w:sz w:val="18"/>
                <w:szCs w:val="18"/>
                <w:rtl w:val="0"/>
                <w:lang w:val="zh-TW" w:eastAsia="zh-TW"/>
              </w:rPr>
              <w:t>教学成果展示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pStyle w:val="10"/>
        <w:framePr w:w="0" w:hRule="auto" w:wrap="auto" w:vAnchor="margin" w:hAnchor="text" w:yAlign="inline"/>
        <w:spacing w:before="180" w:after="180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lang w:val="zh-TW" w:eastAsia="zh-TW"/>
        </w:rPr>
      </w:pPr>
    </w:p>
    <w:p>
      <w:pPr>
        <w:pStyle w:val="10"/>
        <w:framePr w:w="0" w:hRule="auto" w:wrap="auto" w:vAnchor="margin" w:hAnchor="text" w:yAlign="inline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</w:rPr>
      </w:pPr>
    </w:p>
    <w:p>
      <w:pPr>
        <w:pStyle w:val="10"/>
        <w:framePr w:w="0" w:hRule="auto" w:wrap="auto" w:vAnchor="margin" w:hAnchor="text" w:yAlign="inline"/>
        <w:spacing w:before="360" w:after="180"/>
        <w:jc w:val="both"/>
      </w:pPr>
      <w:r>
        <w:rPr>
          <w:rStyle w:val="9"/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:u w:color="000000"/>
          <w:lang w:val="zh-TW" w:eastAsia="zh-TW"/>
        </w:rPr>
        <w:br w:type="page"/>
      </w:r>
    </w:p>
    <w:p>
      <w:pPr>
        <w:pStyle w:val="10"/>
        <w:framePr w:w="0" w:hRule="auto" w:wrap="auto" w:vAnchor="margin" w:hAnchor="text" w:yAlign="inline"/>
        <w:numPr>
          <w:ilvl w:val="0"/>
          <w:numId w:val="1"/>
        </w:numPr>
        <w:spacing w:before="360" w:after="180"/>
        <w:jc w:val="both"/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</w:pPr>
      <w:r>
        <w:rPr>
          <w:rStyle w:val="9"/>
          <w:rFonts w:ascii="仿宋" w:hAnsi="仿宋" w:eastAsia="仿宋" w:cs="仿宋"/>
          <w:b/>
          <w:bCs/>
          <w:color w:val="000000"/>
          <w:sz w:val="28"/>
          <w:szCs w:val="28"/>
          <w:u w:color="000000"/>
          <w:rtl w:val="0"/>
          <w:lang w:val="zh-TW" w:eastAsia="zh-TW"/>
        </w:rPr>
        <w:t>评价方式以及在总评成绩中的比例</w:t>
      </w:r>
    </w:p>
    <w:tbl>
      <w:tblPr>
        <w:tblStyle w:val="5"/>
        <w:tblW w:w="9335" w:type="dxa"/>
        <w:tblInd w:w="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8"/>
        <w:gridCol w:w="5270"/>
        <w:gridCol w:w="21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总评构成（</w:t>
            </w:r>
            <w:r>
              <w:rPr>
                <w:rFonts w:ascii="宋体" w:hAnsi="宋体" w:eastAsia="宋体" w:cs="宋体"/>
                <w:rtl w:val="0"/>
                <w:lang w:val="en-US"/>
              </w:rPr>
              <w:t>X</w:t>
            </w:r>
            <w:r>
              <w:rPr>
                <w:rFonts w:ascii="Calibri" w:hAnsi="Calibri" w:eastAsia="Calibri" w:cs="Calibri"/>
                <w:rtl w:val="0"/>
                <w:lang w:val="zh-TW" w:eastAsia="zh-TW"/>
              </w:rPr>
              <w:t>）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评价方式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shd w:val="clear" w:color="auto" w:fill="FFFF00"/>
                <w:rtl w:val="0"/>
                <w:lang w:val="zh-TW" w:eastAsia="zh-TW"/>
              </w:rPr>
              <w:t>占比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shd w:val="clear" w:color="auto" w:fill="FFFF00"/>
                <w:rtl w:val="0"/>
                <w:lang w:val="en-US"/>
              </w:rPr>
              <w:t>X1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形体舞蹈（个人）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rtl w:val="0"/>
                <w:lang w:val="en-US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shd w:val="clear" w:color="auto" w:fill="FFFF00"/>
                <w:rtl w:val="0"/>
                <w:lang w:val="en-US"/>
              </w:rPr>
              <w:t>X2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身韵组合（个人）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rtl w:val="0"/>
                <w:lang w:val="en-US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shd w:val="clear" w:color="auto" w:fill="FFFF00"/>
                <w:rtl w:val="0"/>
                <w:lang w:val="en-US"/>
              </w:rPr>
              <w:t>X3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即兴创作</w:t>
            </w:r>
            <w:r>
              <w:rPr>
                <w:rFonts w:ascii="宋体" w:hAnsi="宋体" w:eastAsia="宋体" w:cs="宋体"/>
                <w:rtl w:val="0"/>
                <w:lang w:val="en-US"/>
              </w:rPr>
              <w:t>(</w:t>
            </w:r>
            <w:r>
              <w:rPr>
                <w:rFonts w:ascii="Calibri" w:hAnsi="Calibri" w:eastAsia="Calibri" w:cs="Calibri"/>
                <w:rtl w:val="0"/>
                <w:lang w:val="zh-TW" w:eastAsia="zh-TW"/>
              </w:rPr>
              <w:t>个人）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rtl w:val="0"/>
                <w:lang w:val="en-US"/>
              </w:rPr>
              <w:t>20%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shd w:val="clear" w:color="auto" w:fill="FFFF00"/>
                <w:rtl w:val="0"/>
                <w:lang w:val="en-US"/>
              </w:rPr>
              <w:t>X4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Calibri" w:hAnsi="Calibri" w:eastAsia="Calibri" w:cs="Calibri"/>
                <w:rtl w:val="0"/>
                <w:lang w:val="zh-TW" w:eastAsia="zh-TW"/>
              </w:rPr>
              <w:t>剧目展示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hRule="auto" w:wrap="auto" w:vAnchor="margin" w:hAnchor="text" w:yAlign="inline"/>
              <w:spacing w:before="156" w:after="156"/>
              <w:jc w:val="center"/>
            </w:pPr>
            <w:r>
              <w:rPr>
                <w:rFonts w:ascii="宋体" w:hAnsi="宋体" w:eastAsia="宋体" w:cs="宋体"/>
                <w:rtl w:val="0"/>
                <w:lang w:val="en-US"/>
              </w:rPr>
              <w:t>40%</w:t>
            </w:r>
          </w:p>
        </w:tc>
      </w:tr>
    </w:tbl>
    <w:p>
      <w:pPr>
        <w:pStyle w:val="10"/>
        <w:framePr w:w="0" w:hRule="auto" w:wrap="auto" w:vAnchor="margin" w:hAnchor="text" w:yAlign="inline"/>
      </w:pPr>
      <w:bookmarkStart w:id="1" w:name="_GoBack"/>
      <w:bookmarkEnd w:id="1"/>
    </w:p>
    <w:p>
      <w:pPr>
        <w:pStyle w:val="10"/>
        <w:framePr w:w="0" w:hRule="auto" w:wrap="auto" w:vAnchor="margin" w:hAnchor="text" w:yAlign="inline"/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Style w:val="9"/>
          <w:rFonts w:ascii="仿宋" w:hAnsi="仿宋" w:eastAsia="仿宋" w:cs="仿宋"/>
          <w:color w:val="000000"/>
          <w:position w:val="-40"/>
          <w:u w:color="000000"/>
          <w:lang w:val="zh-TW" w:eastAsia="zh-TW"/>
        </w:rPr>
      </w:pP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备注：</w:t>
      </w:r>
    </w:p>
    <w:p>
      <w:pPr>
        <w:pStyle w:val="10"/>
        <w:framePr w:w="0" w:hRule="auto" w:wrap="auto" w:vAnchor="margin" w:hAnchor="text" w:yAlign="inline"/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Style w:val="9"/>
          <w:rFonts w:ascii="仿宋" w:hAnsi="仿宋" w:eastAsia="仿宋" w:cs="仿宋"/>
          <w:color w:val="000000"/>
          <w:position w:val="-40"/>
          <w:u w:color="000000"/>
          <w:lang w:val="zh-TW" w:eastAsia="zh-TW"/>
        </w:rPr>
      </w:pP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教学内容不宜简单地填写第几章、第几节，应就教学内容本身做简单明了的概括；</w:t>
      </w:r>
    </w:p>
    <w:p>
      <w:pPr>
        <w:pStyle w:val="10"/>
        <w:framePr w:w="0" w:hRule="auto" w:wrap="auto" w:vAnchor="margin" w:hAnchor="text" w:yAlign="inline"/>
        <w:tabs>
          <w:tab w:val="left" w:pos="3420"/>
          <w:tab w:val="left" w:pos="7560"/>
        </w:tabs>
        <w:spacing w:before="72"/>
        <w:ind w:left="420" w:hanging="420"/>
        <w:jc w:val="both"/>
        <w:outlineLvl w:val="0"/>
        <w:rPr>
          <w:rStyle w:val="9"/>
          <w:rFonts w:ascii="仿宋" w:hAnsi="仿宋" w:eastAsia="仿宋" w:cs="仿宋"/>
          <w:color w:val="000000"/>
          <w:position w:val="-40"/>
          <w:u w:color="000000"/>
        </w:rPr>
      </w:pP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教学方式为讲课、实验、讨论课、习题课、参观、边讲边练、汇报、考核等；</w:t>
      </w:r>
    </w:p>
    <w:p>
      <w:pPr>
        <w:pStyle w:val="10"/>
        <w:framePr w:w="0" w:hRule="auto" w:wrap="auto" w:vAnchor="margin" w:hAnchor="text" w:yAlign="inline"/>
        <w:tabs>
          <w:tab w:val="left" w:pos="3420"/>
          <w:tab w:val="left" w:pos="7560"/>
        </w:tabs>
        <w:spacing w:before="72"/>
        <w:jc w:val="both"/>
        <w:outlineLvl w:val="0"/>
        <w:rPr>
          <w:rStyle w:val="9"/>
          <w:rFonts w:ascii="仿宋" w:hAnsi="仿宋" w:eastAsia="仿宋" w:cs="仿宋"/>
          <w:color w:val="000000"/>
          <w:position w:val="-40"/>
          <w:u w:color="000000"/>
        </w:rPr>
      </w:pP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评价方式为期末考试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“1”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及过程考核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“X”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，其中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“1”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为教学大纲中规定的形式；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“X”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或课程组自行确</w:t>
      </w:r>
      <w:bookmarkEnd w:id="0"/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定（同一门课程多位教师任课的须由课程组统一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X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的方式及比例）。包括纸笔测验、课堂展示、阶段论文、调查（分析）报告、综合报告、读书笔记、小实验、小制作、小程序、小设计等，在表中相应的位置填入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“1”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和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en-US"/>
        </w:rPr>
        <w:t>“X”</w:t>
      </w:r>
      <w:r>
        <w:rPr>
          <w:rStyle w:val="9"/>
          <w:rFonts w:ascii="仿宋" w:hAnsi="仿宋" w:eastAsia="仿宋" w:cs="仿宋"/>
          <w:color w:val="000000"/>
          <w:position w:val="-40"/>
          <w:u w:color="000000"/>
          <w:rtl w:val="0"/>
          <w:lang w:val="zh-TW" w:eastAsia="zh-TW"/>
        </w:rPr>
        <w:t>的方式及成绩占比。</w:t>
      </w:r>
    </w:p>
    <w:p>
      <w:pPr>
        <w:pStyle w:val="10"/>
        <w:framePr w:w="0" w:hRule="auto" w:wrap="auto" w:vAnchor="margin" w:hAnchor="text" w:yAlign="inline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Style w:val="9"/>
          <w:rFonts w:ascii="仿宋" w:hAnsi="仿宋" w:eastAsia="仿宋" w:cs="仿宋"/>
          <w:color w:val="000000"/>
          <w:position w:val="-40"/>
          <w:u w:color="000000"/>
        </w:rPr>
      </w:pPr>
    </w:p>
    <w:p>
      <w:pPr>
        <w:pStyle w:val="10"/>
        <w:framePr w:w="0" w:hRule="auto" w:wrap="auto" w:vAnchor="margin" w:hAnchor="text" w:yAlign="inline"/>
      </w:pPr>
      <w:r>
        <w:rPr>
          <w:rFonts w:hint="eastAsia" w:eastAsia="Songti SC Regular"/>
          <w:sz w:val="28"/>
          <w:szCs w:val="28"/>
          <w:rtl w:val="0"/>
          <w:lang w:val="en-US"/>
        </w:rPr>
        <w:t xml:space="preserve">任课教师： </w:t>
      </w:r>
      <w:r>
        <w:rPr>
          <w:rFonts w:hint="eastAsia" w:eastAsia="Songti SC Regular"/>
          <w:sz w:val="28"/>
          <w:szCs w:val="28"/>
          <w:rtl w:val="0"/>
          <w:lang w:val="zh-TW" w:eastAsia="zh-TW"/>
        </w:rPr>
        <w:t>黃之羿</w:t>
      </w:r>
      <w:r>
        <w:rPr>
          <w:rFonts w:ascii="Songti SC Regular" w:hAnsi="Songti SC Regular"/>
          <w:sz w:val="28"/>
          <w:szCs w:val="28"/>
          <w:rtl w:val="0"/>
          <w:lang w:val="en-US"/>
        </w:rPr>
        <w:t xml:space="preserve">   </w:t>
      </w:r>
      <w:r>
        <w:rPr>
          <w:rFonts w:ascii="Songti SC Regular" w:hAnsi="Songti SC Regular"/>
          <w:sz w:val="28"/>
          <w:szCs w:val="28"/>
          <w:rtl w:val="0"/>
          <w:lang w:val="zh-TW" w:eastAsia="zh-TW"/>
        </w:rPr>
        <w:t xml:space="preserve">        </w:t>
      </w:r>
      <w:r>
        <w:rPr>
          <w:rFonts w:hint="eastAsia" w:eastAsia="Songti SC Regular"/>
          <w:sz w:val="28"/>
          <w:szCs w:val="28"/>
          <w:rtl w:val="0"/>
          <w:lang w:val="en-US"/>
        </w:rPr>
        <w:t>系主任审核：             日期：</w:t>
      </w:r>
      <w:r>
        <w:rPr>
          <w:rFonts w:ascii="Songti SC Regular" w:hAnsi="Songti SC Regular"/>
          <w:sz w:val="28"/>
          <w:szCs w:val="28"/>
          <w:rtl w:val="0"/>
          <w:lang w:val="en-US"/>
        </w:rPr>
        <w:t xml:space="preserve">2018 </w:t>
      </w:r>
      <w:r>
        <w:rPr>
          <w:rFonts w:hint="eastAsia" w:eastAsia="Songti SC Regular"/>
          <w:sz w:val="28"/>
          <w:szCs w:val="28"/>
          <w:rtl w:val="0"/>
          <w:lang w:val="en-US"/>
        </w:rPr>
        <w:t>年</w:t>
      </w:r>
      <w:r>
        <w:rPr>
          <w:rFonts w:ascii="Songti SC Regular" w:hAnsi="Songti SC Regular"/>
          <w:sz w:val="28"/>
          <w:szCs w:val="28"/>
          <w:rtl w:val="0"/>
          <w:lang w:val="en-US"/>
        </w:rPr>
        <w:t xml:space="preserve"> 9</w:t>
      </w:r>
      <w:r>
        <w:rPr>
          <w:rFonts w:hint="eastAsia" w:eastAsia="Songti SC Regular"/>
          <w:sz w:val="28"/>
          <w:szCs w:val="28"/>
          <w:rtl w:val="0"/>
          <w:lang w:val="en-US"/>
        </w:rPr>
        <w:t>月</w:t>
      </w:r>
    </w:p>
    <w:sectPr>
      <w:headerReference r:id="rId3" w:type="default"/>
      <w:footerReference r:id="rId4" w:type="default"/>
      <w:pgSz w:w="11900" w:h="16840"/>
      <w:pgMar w:top="1418" w:right="1474" w:bottom="1361" w:left="1588" w:header="567" w:footer="794" w:gutter="0"/>
      <w:pgNumType w:start="2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aiti T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T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華康儷中黑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hRule="auto" w:wrap="auto" w:vAnchor="margin" w:hAnchor="text" w:yAlign="inline"/>
      <w:rPr>
        <w:rStyle w:val="9"/>
        <w:rFonts w:ascii="Georgia" w:hAnsi="Georgia" w:eastAsia="Georgia" w:cs="Georgia"/>
        <w:color w:val="FFFFFF"/>
        <w:sz w:val="26"/>
        <w:szCs w:val="26"/>
        <w:u w:color="FFFFFF"/>
      </w:rPr>
    </w:pPr>
    <w:r>
      <w:rPr>
        <w:rStyle w:val="9"/>
        <w:rFonts w:ascii="華康儷中黑" w:hAnsi="華康儷中黑" w:eastAsia="華康儷中黑" w:cs="華康儷中黑"/>
        <w:color w:val="FFFFFF"/>
        <w:sz w:val="26"/>
        <w:szCs w:val="26"/>
        <w:u w:color="FFFFFF"/>
        <w:rtl w:val="0"/>
        <w:lang w:val="zh-TW" w:eastAsia="zh-TW"/>
      </w:rPr>
      <w:t>第</w:t>
    </w:r>
    <w:r>
      <w:rPr>
        <w:rStyle w:val="9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begin"/>
    </w:r>
    <w:r>
      <w:rPr>
        <w:rStyle w:val="9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instrText xml:space="preserve"> PAGE </w:instrText>
    </w:r>
    <w:r>
      <w:rPr>
        <w:rStyle w:val="9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separate"/>
    </w:r>
    <w:r>
      <w:rPr>
        <w:rStyle w:val="9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t>22</w:t>
    </w:r>
    <w:r>
      <w:rPr>
        <w:rStyle w:val="9"/>
        <w:rFonts w:ascii="Georgia" w:hAnsi="Georgia" w:eastAsia="Georgia" w:cs="Georgia"/>
        <w:color w:val="FFFFFF"/>
        <w:sz w:val="26"/>
        <w:szCs w:val="26"/>
        <w:u w:color="FFFFFF"/>
        <w:rtl w:val="0"/>
        <w:lang w:val="en-US"/>
      </w:rPr>
      <w:fldChar w:fldCharType="end"/>
    </w:r>
    <w:r>
      <w:rPr>
        <w:rStyle w:val="9"/>
        <w:rFonts w:ascii="華康儷中黑" w:hAnsi="華康儷中黑" w:eastAsia="華康儷中黑" w:cs="華康儷中黑"/>
        <w:color w:val="FFFFFF"/>
        <w:sz w:val="26"/>
        <w:szCs w:val="26"/>
        <w:u w:color="FFFFFF"/>
        <w:rtl w:val="0"/>
        <w:lang w:val="zh-TW" w:eastAsia="zh-TW"/>
      </w:rPr>
      <w:t>頁</w:t>
    </w:r>
  </w:p>
  <w:p>
    <w:pPr>
      <w:pStyle w:val="10"/>
      <w:framePr w:w="0" w:hRule="auto" w:wrap="auto" w:vAnchor="margin" w:hAnchor="text" w:yAlign="inline"/>
      <w:spacing w:before="120" w:after="120"/>
      <w:jc w:val="both"/>
    </w:pPr>
    <w:r>
      <w:rPr>
        <w:rStyle w:val="9"/>
        <w:rFonts w:ascii="宋体" w:hAnsi="宋体" w:eastAsia="宋体" w:cs="宋体"/>
        <w:sz w:val="18"/>
        <w:szCs w:val="18"/>
        <w:rtl w:val="0"/>
        <w:lang w:val="zh-TW" w:eastAsia="zh-TW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hRule="auto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C836"/>
    <w:multiLevelType w:val="singleLevel"/>
    <w:tmpl w:val="1642C8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8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2DCD6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4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  <w:style w:type="character" w:default="1" w:styleId="3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6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頁首與頁尾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页脚1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0"/>
      <w:szCs w:val="20"/>
      <w:u w:val="none" w:color="000000"/>
      <w:vertAlign w:val="baseline"/>
      <w:lang w:val="en-US"/>
    </w:rPr>
  </w:style>
  <w:style w:type="character" w:customStyle="1" w:styleId="9">
    <w:name w:val="页码1"/>
    <w:uiPriority w:val="0"/>
    <w:rPr>
      <w:lang w:val="zh-TW" w:eastAsia="zh-TW"/>
    </w:rPr>
  </w:style>
  <w:style w:type="paragraph" w:customStyle="1" w:styleId="10">
    <w:name w:val="正文1"/>
    <w:uiPriority w:val="0"/>
    <w:pPr>
      <w:keepNext w:val="0"/>
      <w:keepLines w:val="0"/>
      <w:pageBreakBefore w:val="0"/>
      <w:framePr w:w="0" w:hRule="auto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  <w:style w:type="character" w:customStyle="1" w:styleId="11">
    <w:name w:val="Hyperlink.0"/>
    <w:basedOn w:val="4"/>
    <w:uiPriority w:val="0"/>
    <w:rPr>
      <w:color w:val="0000FF"/>
      <w:u w:val="single" w:color="0000FF"/>
    </w:rPr>
  </w:style>
  <w:style w:type="paragraph" w:customStyle="1" w:styleId="12">
    <w:name w:val="預設值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Office_10.1.0.7520_F1E327BC-269C-435d-A152-05C5408002CA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2018-10-10T08:16:18Z</dcterms:created>
  <dc:creator>28760</dc:creator>
  <cp:lastModifiedBy>111111</cp:lastModifiedBy>
  <dcterms:modified xsi:type="dcterms:W3CDTF">2018-10-10T08:30:08Z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