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宋体" w:hAnsi="宋体"/>
          <w:spacing w:val="20"/>
          <w:sz w:val="24"/>
          <w:szCs w:val="24"/>
        </w:rPr>
      </w:pPr>
      <w:r>
        <w:rPr>
          <w:rFonts w:hint="eastAsia" w:ascii="宋体" w:hAnsi="宋体" w:eastAsia="宋体"/>
          <w:spacing w:val="20"/>
          <w:sz w:val="24"/>
          <w:szCs w:val="24"/>
        </w:rPr>
        <w:t>SJQU-</w:t>
      </w:r>
      <w:r>
        <w:rPr>
          <w:rFonts w:ascii="宋体" w:hAnsi="宋体" w:eastAsia="宋体"/>
          <w:spacing w:val="20"/>
          <w:sz w:val="24"/>
          <w:szCs w:val="24"/>
        </w:rPr>
        <w:t>Q</w:t>
      </w:r>
      <w:r>
        <w:rPr>
          <w:rFonts w:hint="eastAsia" w:ascii="宋体" w:hAnsi="宋体"/>
          <w:spacing w:val="20"/>
          <w:sz w:val="24"/>
          <w:szCs w:val="24"/>
        </w:rPr>
        <w:t>R</w:t>
      </w:r>
      <w:r>
        <w:rPr>
          <w:rFonts w:hint="eastAsia" w:ascii="宋体" w:hAnsi="宋体" w:eastAsia="宋体"/>
          <w:spacing w:val="20"/>
          <w:sz w:val="24"/>
          <w:szCs w:val="24"/>
        </w:rPr>
        <w:t>-JW-</w:t>
      </w:r>
      <w:r>
        <w:rPr>
          <w:rFonts w:ascii="宋体" w:hAnsi="宋体" w:eastAsia="宋体"/>
          <w:spacing w:val="20"/>
          <w:sz w:val="24"/>
          <w:szCs w:val="24"/>
        </w:rPr>
        <w:t>0</w:t>
      </w:r>
      <w:r>
        <w:rPr>
          <w:rFonts w:hint="eastAsia" w:ascii="宋体" w:hAnsi="宋体"/>
          <w:spacing w:val="20"/>
          <w:sz w:val="24"/>
          <w:szCs w:val="24"/>
        </w:rPr>
        <w:t>33</w:t>
      </w:r>
      <w:r>
        <w:rPr>
          <w:rFonts w:hint="eastAsia" w:ascii="宋体" w:hAnsi="宋体" w:eastAsia="宋体"/>
          <w:spacing w:val="20"/>
          <w:sz w:val="24"/>
          <w:szCs w:val="24"/>
        </w:rPr>
        <w:t>（A</w:t>
      </w:r>
      <w:r>
        <w:rPr>
          <w:rFonts w:ascii="宋体" w:hAnsi="宋体" w:eastAsia="宋体"/>
          <w:spacing w:val="20"/>
          <w:sz w:val="24"/>
          <w:szCs w:val="24"/>
        </w:rPr>
        <w:t>0）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【创意图形表现1】</w:t>
      </w:r>
    </w:p>
    <w:p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 xml:space="preserve">【Basic Of </w:t>
      </w:r>
      <w:r>
        <w:rPr>
          <w:rStyle w:val="12"/>
          <w:rFonts w:hint="eastAsia"/>
          <w:sz w:val="28"/>
          <w:szCs w:val="28"/>
        </w:rPr>
        <w:t>Creativity Skill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2030456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广告学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专业课】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开课院系：新闻传播学院广告学系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使用教材：教材【《绘画基础》上海交通大学出版社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王宏卫著】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参考书目【《</w:t>
      </w:r>
      <w:r>
        <w:rPr>
          <w:color w:val="000000"/>
          <w:sz w:val="20"/>
          <w:szCs w:val="20"/>
        </w:rPr>
        <w:t>影视广告设计与制作---中国高等院校广告与设计系列教材》,作者:罗业云编著,出版社:上海人民美术出版社。</w:t>
      </w:r>
      <w:r>
        <w:rPr>
          <w:rFonts w:hint="eastAsia"/>
          <w:color w:val="000000"/>
          <w:sz w:val="20"/>
          <w:szCs w:val="20"/>
        </w:rPr>
        <w:t>《中国美术院校新设计系列</w:t>
      </w:r>
      <w:r>
        <w:rPr>
          <w:color w:val="000000"/>
          <w:sz w:val="20"/>
          <w:szCs w:val="20"/>
        </w:rPr>
        <w:t>教材:影视广告创意与制作》出版社:上海人民美术出版社</w:t>
      </w:r>
      <w:r>
        <w:rPr>
          <w:rFonts w:hint="eastAsia"/>
          <w:color w:val="000000"/>
          <w:sz w:val="20"/>
          <w:szCs w:val="20"/>
        </w:rPr>
        <w:t>，《</w:t>
      </w:r>
      <w:r>
        <w:rPr>
          <w:color w:val="000000"/>
          <w:sz w:val="20"/>
          <w:szCs w:val="20"/>
        </w:rPr>
        <w:t>影视广告教程》是2008年11月1日高等教育出版社出版的图书，作者是苏夏。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b/>
          <w:bCs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>https://elearning.gench.edu.cn:8443/webapps/blackboard/content/listContentEditable.jsp?content_id=_12200_1&amp;course_id=_5580_1&amp;mode=reset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广告学概论2030033学分2</w:t>
      </w:r>
      <w:r>
        <w:rPr>
          <w:color w:val="000000"/>
          <w:sz w:val="20"/>
          <w:szCs w:val="20"/>
        </w:rPr>
        <w:t>】【</w:t>
      </w:r>
      <w:r>
        <w:rPr>
          <w:rFonts w:hint="eastAsia"/>
          <w:color w:val="000000"/>
          <w:sz w:val="20"/>
          <w:szCs w:val="20"/>
        </w:rPr>
        <w:t>摄影基础2030311学分2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创意图形表现1是现代广告公司职员必备的基本技能之一。主要是指为各类广告创作创意进行简单概括的手绘表现，为同进行客户进行有效的视觉交流和具体创意设计进行准备。创意图形表现1作为重要的广告业务基础能力主要包括创意、构图、手绘表现等重要的工作岗位和能力要求。同时，它对学生的视觉创意能力、图形表现能力、构思能力等素质能力要求较其他广告专业能力有更高的要求。</w:t>
      </w:r>
      <w:r>
        <w:rPr>
          <w:rFonts w:hint="eastAsia" w:ascii="宋体" w:hAnsi="宋体"/>
          <w:szCs w:val="21"/>
        </w:rPr>
        <w:t>因此，本课程在广告学</w:t>
      </w:r>
      <w:r>
        <w:rPr>
          <w:rFonts w:hint="eastAsia"/>
          <w:szCs w:val="21"/>
        </w:rPr>
        <w:t>专</w:t>
      </w:r>
      <w:r>
        <w:rPr>
          <w:rFonts w:hint="eastAsia"/>
          <w:color w:val="000000"/>
          <w:szCs w:val="21"/>
        </w:rPr>
        <w:t>业课程中处于非常重要的地位，是一门专业必修课程。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的目的是培养能按照现代广告策划创意传播理念，规范、准确、熟练地完成创意表现手绘图的专业任务的人才。立足这一目的，本课程结合本科生的学习能力水平与创意图形表现1的课程目标，依据创意表现的主要项目内容共制定了3方面，15个具体能力要求。这15方面目标分别涉及的是广告的</w:t>
      </w:r>
      <w:r>
        <w:rPr>
          <w:rFonts w:hint="eastAsia"/>
          <w:szCs w:val="21"/>
        </w:rPr>
        <w:t>创意、构图、手绘表现等</w:t>
      </w:r>
      <w:r>
        <w:rPr>
          <w:rFonts w:hint="eastAsia"/>
          <w:color w:val="000000"/>
          <w:szCs w:val="21"/>
        </w:rPr>
        <w:t>方面。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本课程建议课时数32，其中实践课时数16，共计2学分。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本课程前应开设</w:t>
      </w:r>
      <w:r>
        <w:rPr>
          <w:rFonts w:hint="eastAsia"/>
          <w:color w:val="000000"/>
          <w:sz w:val="20"/>
          <w:szCs w:val="20"/>
        </w:rPr>
        <w:t>《广告学概论》</w:t>
      </w:r>
      <w:r>
        <w:rPr>
          <w:rFonts w:hint="eastAsia" w:ascii="宋体" w:hAnsi="宋体"/>
          <w:szCs w:val="21"/>
        </w:rPr>
        <w:t>《摄影基础》、课程，以使学生有相应的摄影摄像采集素材基础和创意策划能力。课程结束后可与高年级的实训实习结合，在实习实训中检验学到的知识与能力。</w:t>
      </w:r>
    </w:p>
    <w:p>
      <w:pPr>
        <w:widowControl/>
        <w:numPr>
          <w:ilvl w:val="0"/>
          <w:numId w:val="1"/>
        </w:numPr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10"/>
        <w:tblW w:w="7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1"/>
        <w:gridCol w:w="5806"/>
        <w:gridCol w:w="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L011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LO111</w:t>
            </w:r>
          </w:p>
        </w:tc>
        <w:tc>
          <w:tcPr>
            <w:tcW w:w="5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倾听广告客户的需求和诉求点。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LO112</w:t>
            </w:r>
          </w:p>
        </w:tc>
        <w:tc>
          <w:tcPr>
            <w:tcW w:w="5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能够熟练的阐述广告方案的意图，亮点,及时调整方案的陈述。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L021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LO211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学习和借鉴广告大师和成功案例为创意策划提供素材。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LO212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对新型广告创作应用技术进行延展学习和应用。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能够进行广告创意联想。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具备广告文案创意、口号创意和图形创意的能力。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L0321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具有进行广告发布、推广活动策划能力。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L0322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熟悉活动的组织流程，具有活动的相关执行技术和能力。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L033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LO331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能进行广告文案、口号的写作。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LO332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能进行各类维度的广告作品设计。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LO333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能根据客户的反馈对广告文案和设计作品进行有效的修改。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L034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LO341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能够将广告设计方案转化为广告执行方案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熟悉各类广告制作工艺和材料。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具备广告现场执行的监理能力，沟通能力，协调能力。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L035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L0351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具备广告客户、业务开发和维护能力。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L0352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具有广告消费行为、营销、广告客户心理等方面的基础知识。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L0353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具备良好的品牌开发、传播的能力。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L041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LO411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LO412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LO413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LO414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心理健康，能承受学习和生活中的压力。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L051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LO511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LO512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13"/>
                <w:szCs w:val="13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LO513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13"/>
                <w:szCs w:val="13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B05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>●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LO514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13"/>
                <w:szCs w:val="13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B05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L061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LO611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熟练运用各类信息搜索软件和检索工具进行广告客户背景资料搜集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LO612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熟练运用数据分析软件进行广告客户需求分析。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LO613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B0F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熟练使用计算机，掌握常用办公软件。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L071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LO711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LO712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LO713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LO714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3"/>
                <w:szCs w:val="13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L081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L0811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具有良好的广告专业英语听说读写能力。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L0812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能从4A公司和国外广告公司的案例中汲取经验。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L0813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能引进世界先进水平的广告创意、执行和表现手段。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beforeLines="50" w:afterLines="50" w:line="288" w:lineRule="auto"/>
        <w:ind w:left="36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left="36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p>
      <w:pPr>
        <w:snapToGrid w:val="0"/>
        <w:spacing w:line="288" w:lineRule="auto"/>
        <w:ind w:left="420" w:leftChars="200"/>
        <w:rPr>
          <w:color w:val="000000"/>
          <w:sz w:val="20"/>
          <w:szCs w:val="20"/>
          <w:highlight w:val="cyan"/>
        </w:rPr>
      </w:pPr>
    </w:p>
    <w:tbl>
      <w:tblPr>
        <w:tblStyle w:val="10"/>
        <w:tblW w:w="809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2"/>
        <w:gridCol w:w="2526"/>
        <w:gridCol w:w="187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课程目标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0"/>
                <w:szCs w:val="20"/>
              </w:rPr>
              <w:t>（细化的预期学习成果）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LO312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具备广告文案创意、口号创意和图形创意的能力。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课堂教学，操作示范，习作修改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一般程度的广告主题手绘表现作品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39" w:type="dxa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LO513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课堂上</w:t>
            </w:r>
            <w:r>
              <w:rPr>
                <w:rFonts w:hint="eastAsia" w:asciiTheme="minorEastAsia" w:hAnsiTheme="minorEastAsia"/>
                <w:b/>
                <w:szCs w:val="21"/>
              </w:rPr>
              <w:t>运用创新的表现形式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b/>
                <w:szCs w:val="21"/>
              </w:rPr>
              <w:t>创意表现手绘</w:t>
            </w:r>
            <w:r>
              <w:rPr>
                <w:rFonts w:hint="eastAsia" w:asciiTheme="minorEastAsia" w:hAnsiTheme="minorEastAsia"/>
                <w:szCs w:val="21"/>
              </w:rPr>
              <w:t>图像作品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具有创新形式的手绘广告手绘表现作品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课程内容（必填项）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93"/>
        <w:gridCol w:w="1866"/>
        <w:gridCol w:w="1819"/>
        <w:gridCol w:w="155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单元</w:t>
            </w:r>
          </w:p>
        </w:tc>
        <w:tc>
          <w:tcPr>
            <w:tcW w:w="708" w:type="dxa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项目</w:t>
            </w:r>
          </w:p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子项目</w:t>
            </w:r>
          </w:p>
        </w:tc>
        <w:tc>
          <w:tcPr>
            <w:tcW w:w="1866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工作任务（每个任务标明周次）合计15个教学周含上课地点和内容</w:t>
            </w:r>
          </w:p>
        </w:tc>
        <w:tc>
          <w:tcPr>
            <w:tcW w:w="1819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能力要求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知识要求</w:t>
            </w:r>
          </w:p>
        </w:tc>
        <w:tc>
          <w:tcPr>
            <w:tcW w:w="1043" w:type="dxa"/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项目质量标准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34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708" w:type="dxa"/>
            <w:vMerge w:val="restart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进行广告手绘视觉作品的创作</w:t>
            </w:r>
          </w:p>
        </w:tc>
        <w:tc>
          <w:tcPr>
            <w:tcW w:w="993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广告手绘表现基础</w:t>
            </w:r>
          </w:p>
        </w:tc>
        <w:tc>
          <w:tcPr>
            <w:tcW w:w="1866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1-1解析手绘表现的发展历程和传统手法的演练（教室内讲授方法，绘画手段演示，学生演练，教师修改。1-3周）</w:t>
            </w: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1-1-1了解传统手绘</w:t>
            </w:r>
            <w:r>
              <w:rPr>
                <w:rFonts w:hint="eastAsia" w:asciiTheme="minorEastAsia" w:hAnsiTheme="minorEastAsia"/>
                <w:b/>
                <w:szCs w:val="21"/>
              </w:rPr>
              <w:t>艺术的发展</w:t>
            </w:r>
            <w:r>
              <w:rPr>
                <w:rFonts w:hint="eastAsia" w:asciiTheme="minorEastAsia" w:hAnsiTheme="minorEastAsia"/>
                <w:szCs w:val="21"/>
              </w:rPr>
              <w:t>历程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1-1-1图像发展历程的知识</w:t>
            </w:r>
          </w:p>
        </w:tc>
        <w:tc>
          <w:tcPr>
            <w:tcW w:w="1043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撰写传统绘画史调研报告，进行简单手绘作品临摹，具备一定的手绘基础技法。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1-1-2能够从手绘作品演示中</w:t>
            </w:r>
            <w:r>
              <w:rPr>
                <w:rFonts w:hint="eastAsia" w:asciiTheme="minorEastAsia" w:hAnsiTheme="minorEastAsia"/>
                <w:b/>
                <w:szCs w:val="21"/>
              </w:rPr>
              <w:t>判断各类技法的效果</w:t>
            </w:r>
            <w:r>
              <w:rPr>
                <w:rFonts w:hint="eastAsia" w:asciiTheme="minorEastAsia" w:hAnsiTheme="minorEastAsia"/>
                <w:szCs w:val="21"/>
              </w:rPr>
              <w:t>并具有相应的</w:t>
            </w:r>
            <w:r>
              <w:rPr>
                <w:rFonts w:hint="eastAsia" w:asciiTheme="minorEastAsia" w:hAnsiTheme="minorEastAsia"/>
                <w:b/>
                <w:szCs w:val="21"/>
              </w:rPr>
              <w:t>审美感受</w:t>
            </w:r>
            <w:r>
              <w:rPr>
                <w:rFonts w:hint="eastAsia" w:asciiTheme="minorEastAsia" w:hAnsiTheme="minorEastAsia"/>
                <w:szCs w:val="21"/>
              </w:rPr>
              <w:t>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1-1-2图像效果的审美知识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1-1-3进行简单的</w:t>
            </w:r>
            <w:r>
              <w:rPr>
                <w:rFonts w:hint="eastAsia" w:asciiTheme="minorEastAsia" w:hAnsiTheme="minorEastAsia"/>
                <w:b/>
                <w:szCs w:val="21"/>
              </w:rPr>
              <w:t>技法模仿</w:t>
            </w:r>
            <w:r>
              <w:rPr>
                <w:rFonts w:hint="eastAsia" w:asciiTheme="minorEastAsia" w:hAnsiTheme="minorEastAsia"/>
                <w:szCs w:val="21"/>
              </w:rPr>
              <w:t>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1-1-3临摹图像的知识技术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1-2创作简单主题的广告手绘表现作品（课堂创作，教师修改指导.4-5周）</w:t>
            </w: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1-2-1广告作品</w:t>
            </w:r>
            <w:r>
              <w:rPr>
                <w:rFonts w:hint="eastAsia" w:asciiTheme="minorEastAsia" w:hAnsiTheme="minorEastAsia"/>
                <w:b/>
                <w:szCs w:val="21"/>
              </w:rPr>
              <w:t>布局结构</w:t>
            </w:r>
            <w:r>
              <w:rPr>
                <w:rFonts w:hint="eastAsia" w:asciiTheme="minorEastAsia" w:hAnsiTheme="minorEastAsia"/>
                <w:szCs w:val="21"/>
              </w:rPr>
              <w:t>手绘能力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1-2-1图像构图方面的知识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1-2-2广告作品</w:t>
            </w:r>
            <w:r>
              <w:rPr>
                <w:rFonts w:hint="eastAsia" w:asciiTheme="minorEastAsia" w:hAnsiTheme="minorEastAsia"/>
                <w:b/>
                <w:szCs w:val="21"/>
              </w:rPr>
              <w:t>图像表达</w:t>
            </w:r>
            <w:r>
              <w:rPr>
                <w:rFonts w:hint="eastAsia" w:asciiTheme="minorEastAsia" w:hAnsiTheme="minorEastAsia"/>
                <w:szCs w:val="21"/>
              </w:rPr>
              <w:t>手绘能力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1-2-2手绘图像基础知识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34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广告主题手绘表现</w:t>
            </w:r>
          </w:p>
        </w:tc>
        <w:tc>
          <w:tcPr>
            <w:tcW w:w="1866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2-1广告主题创意构图与布局（教室内创作，教师指导修改。6-7周）</w:t>
            </w: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2-1-1创意图像</w:t>
            </w:r>
            <w:r>
              <w:rPr>
                <w:rFonts w:hint="eastAsia" w:asciiTheme="minorEastAsia" w:hAnsiTheme="minorEastAsia"/>
                <w:b/>
                <w:szCs w:val="21"/>
              </w:rPr>
              <w:t>元素选择</w:t>
            </w:r>
            <w:r>
              <w:rPr>
                <w:rFonts w:hint="eastAsia" w:asciiTheme="minorEastAsia" w:hAnsiTheme="minorEastAsia"/>
                <w:szCs w:val="21"/>
              </w:rPr>
              <w:t>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2-1-1创意诉求和图像元素关系方面的知识</w:t>
            </w:r>
          </w:p>
        </w:tc>
        <w:tc>
          <w:tcPr>
            <w:tcW w:w="1043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创作简单主题广告手绘作品，主题表达清晰，有一定的表现能力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2-1-2创意图像</w:t>
            </w:r>
            <w:r>
              <w:rPr>
                <w:rFonts w:hint="eastAsia" w:asciiTheme="minorEastAsia" w:hAnsiTheme="minorEastAsia"/>
                <w:b/>
                <w:szCs w:val="21"/>
              </w:rPr>
              <w:t>组合布局</w:t>
            </w:r>
            <w:r>
              <w:rPr>
                <w:rFonts w:hint="eastAsia" w:asciiTheme="minorEastAsia" w:hAnsiTheme="minorEastAsia"/>
                <w:szCs w:val="21"/>
              </w:rPr>
              <w:t>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2-1-2广告构图的知识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2-2广告主题创意手绘表现（教室内创作，教师指导修改。8-10周）</w:t>
            </w: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2-2-1</w:t>
            </w:r>
            <w:r>
              <w:rPr>
                <w:rFonts w:hint="eastAsia" w:asciiTheme="minorEastAsia" w:hAnsiTheme="minorEastAsia"/>
                <w:b/>
                <w:szCs w:val="21"/>
              </w:rPr>
              <w:t>形体</w:t>
            </w:r>
            <w:r>
              <w:rPr>
                <w:rFonts w:hint="eastAsia" w:asciiTheme="minorEastAsia" w:hAnsiTheme="minorEastAsia"/>
                <w:szCs w:val="21"/>
              </w:rPr>
              <w:t>表达能力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2-2-1体与面表现知识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2-2-2</w:t>
            </w:r>
            <w:r>
              <w:rPr>
                <w:rFonts w:hint="eastAsia" w:asciiTheme="minorEastAsia" w:hAnsiTheme="minorEastAsia"/>
                <w:b/>
                <w:szCs w:val="21"/>
              </w:rPr>
              <w:t>空间</w:t>
            </w:r>
            <w:r>
              <w:rPr>
                <w:rFonts w:hint="eastAsia" w:asciiTheme="minorEastAsia" w:hAnsiTheme="minorEastAsia"/>
                <w:szCs w:val="21"/>
              </w:rPr>
              <w:t>表达能力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2-2-2空间透视关系的视觉知识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2-2-3</w:t>
            </w:r>
            <w:r>
              <w:rPr>
                <w:rFonts w:hint="eastAsia" w:asciiTheme="minorEastAsia" w:hAnsiTheme="minorEastAsia"/>
                <w:b/>
                <w:szCs w:val="21"/>
              </w:rPr>
              <w:t>质感</w:t>
            </w:r>
            <w:r>
              <w:rPr>
                <w:rFonts w:hint="eastAsia" w:asciiTheme="minorEastAsia" w:hAnsiTheme="minorEastAsia"/>
                <w:szCs w:val="21"/>
              </w:rPr>
              <w:t>表现能力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2-2-3质感与明暗学知识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创意广告手绘表现</w:t>
            </w:r>
          </w:p>
        </w:tc>
        <w:tc>
          <w:tcPr>
            <w:tcW w:w="1866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3-1广告主题联想与图像创新手绘演绎（教室内创作，教师指导修改。11-12周）</w:t>
            </w: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3-1-1</w:t>
            </w:r>
            <w:r>
              <w:rPr>
                <w:rFonts w:hint="eastAsia" w:asciiTheme="minorEastAsia" w:hAnsiTheme="minorEastAsia"/>
                <w:b/>
                <w:szCs w:val="21"/>
              </w:rPr>
              <w:t>创意联想</w:t>
            </w:r>
            <w:r>
              <w:rPr>
                <w:rFonts w:hint="eastAsia" w:asciiTheme="minorEastAsia" w:hAnsiTheme="minorEastAsia"/>
                <w:szCs w:val="21"/>
              </w:rPr>
              <w:t>的能力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3-1-1图像发散思维</w:t>
            </w:r>
          </w:p>
        </w:tc>
        <w:tc>
          <w:tcPr>
            <w:tcW w:w="1043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手绘创新表现作品创作，具有较好的创意联想能力和良好的表达能力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6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3-1-2主题联想的图像</w:t>
            </w:r>
            <w:r>
              <w:rPr>
                <w:rFonts w:hint="eastAsia" w:asciiTheme="minorEastAsia" w:hAnsiTheme="minorEastAsia"/>
                <w:b/>
                <w:szCs w:val="21"/>
              </w:rPr>
              <w:t>演绎与构成</w:t>
            </w:r>
            <w:r>
              <w:rPr>
                <w:rFonts w:hint="eastAsia" w:asciiTheme="minorEastAsia" w:hAnsiTheme="minorEastAsia"/>
                <w:szCs w:val="21"/>
              </w:rPr>
              <w:t>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3-1-2发散图像组合思维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3-2广告联想主题图像的手绘表现（教室内创作，教师指导修改。13-14周）</w:t>
            </w:r>
          </w:p>
        </w:tc>
        <w:tc>
          <w:tcPr>
            <w:tcW w:w="181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3-2-1非现实图像</w:t>
            </w:r>
            <w:r>
              <w:rPr>
                <w:rFonts w:hint="eastAsia" w:asciiTheme="minorEastAsia" w:hAnsiTheme="minorEastAsia"/>
                <w:b/>
                <w:szCs w:val="21"/>
              </w:rPr>
              <w:t>元素的还原表达</w:t>
            </w:r>
            <w:r>
              <w:rPr>
                <w:rFonts w:hint="eastAsia" w:asciiTheme="minorEastAsia" w:hAnsiTheme="minorEastAsia"/>
                <w:szCs w:val="21"/>
              </w:rPr>
              <w:t>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3-2-1单个形体超现实绘画技巧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1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3-2-2非现实图像</w:t>
            </w:r>
            <w:r>
              <w:rPr>
                <w:rFonts w:hint="eastAsia" w:asciiTheme="minorEastAsia" w:hAnsiTheme="minorEastAsia"/>
                <w:b/>
                <w:szCs w:val="21"/>
              </w:rPr>
              <w:t>元素之间的组合</w:t>
            </w:r>
            <w:r>
              <w:rPr>
                <w:rFonts w:hint="eastAsia" w:asciiTheme="minorEastAsia" w:hAnsiTheme="minorEastAsia"/>
                <w:szCs w:val="21"/>
              </w:rPr>
              <w:t>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3-2-2组合形体超现实绘画技巧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34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3-3创意表现作品的整合（教室内创作，教师指导修改。15周）</w:t>
            </w:r>
          </w:p>
        </w:tc>
        <w:tc>
          <w:tcPr>
            <w:tcW w:w="181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3-3-1整个作品的</w:t>
            </w:r>
            <w:r>
              <w:rPr>
                <w:rFonts w:hint="eastAsia" w:asciiTheme="minorEastAsia" w:hAnsiTheme="minorEastAsia"/>
                <w:b/>
                <w:szCs w:val="21"/>
              </w:rPr>
              <w:t>调整优化</w:t>
            </w:r>
            <w:r>
              <w:rPr>
                <w:rFonts w:hint="eastAsia" w:asciiTheme="minorEastAsia" w:hAnsiTheme="minorEastAsia"/>
                <w:szCs w:val="21"/>
              </w:rPr>
              <w:t>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3-3-1综合审美知识</w:t>
            </w:r>
          </w:p>
        </w:tc>
        <w:tc>
          <w:tcPr>
            <w:tcW w:w="1043" w:type="dxa"/>
            <w:vMerge w:val="continue"/>
            <w:shd w:val="clear" w:color="auto" w:fill="auto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10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广告手绘基础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广告创意形体面和空间质感的表现技法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创意手绘表现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联想创意演绎组合的表现技法训练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综合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>
      <w:pPr>
        <w:widowControl/>
        <w:spacing w:beforeLines="50" w:afterLines="50" w:line="288" w:lineRule="auto"/>
        <w:jc w:val="left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10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71"/>
        <w:gridCol w:w="3240"/>
        <w:gridCol w:w="1260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八、评价方式与成绩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snapToGrid w:val="0"/>
        <w:spacing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tbl>
      <w:tblPr>
        <w:tblStyle w:val="10"/>
        <w:tblpPr w:leftFromText="180" w:rightFromText="180" w:vertAnchor="text" w:horzAnchor="page" w:tblpX="1598" w:tblpY="100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/>
                <w:szCs w:val="21"/>
              </w:rPr>
              <w:t>创新手绘表现作品创作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创意草图和广告语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简单手绘作品临摹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/>
                <w:szCs w:val="21"/>
              </w:rPr>
              <w:t>创作简单主题广告手绘作品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napToGrid w:val="0"/>
        <w:spacing w:line="288" w:lineRule="auto"/>
        <w:ind w:firstLine="630" w:firstLineChars="300"/>
      </w:pPr>
    </w:p>
    <w:p>
      <w:pPr>
        <w:snapToGrid w:val="0"/>
        <w:spacing w:line="288" w:lineRule="auto"/>
        <w:ind w:firstLine="630" w:firstLineChars="300"/>
      </w:pPr>
    </w:p>
    <w:p/>
    <w:p/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撰写：</w:t>
      </w:r>
      <w:r>
        <w:rPr>
          <w:rFonts w:hint="eastAsia"/>
          <w:lang w:val="en-US" w:eastAsia="zh-CN"/>
        </w:rPr>
        <w:t xml:space="preserve">李平    </w:t>
      </w:r>
      <w:r>
        <w:rPr>
          <w:rFonts w:hint="eastAsia"/>
        </w:rPr>
        <w:t>系主任审核：</w:t>
      </w:r>
      <w:r>
        <w:rPr>
          <w:rFonts w:hint="eastAsia"/>
          <w:lang w:val="en-US" w:eastAsia="zh-CN"/>
        </w:rPr>
        <w:t>李平    时间：201808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E4A"/>
    <w:multiLevelType w:val="singleLevel"/>
    <w:tmpl w:val="58BF6E4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ADC68E4"/>
    <w:rsid w:val="00043AD9"/>
    <w:rsid w:val="000943CF"/>
    <w:rsid w:val="000B19B3"/>
    <w:rsid w:val="000F24C2"/>
    <w:rsid w:val="00124384"/>
    <w:rsid w:val="00162BBA"/>
    <w:rsid w:val="00164ABA"/>
    <w:rsid w:val="00197E2A"/>
    <w:rsid w:val="001B4538"/>
    <w:rsid w:val="00261D9F"/>
    <w:rsid w:val="00281098"/>
    <w:rsid w:val="002D3D88"/>
    <w:rsid w:val="00375885"/>
    <w:rsid w:val="00383061"/>
    <w:rsid w:val="00395FAB"/>
    <w:rsid w:val="003B20FA"/>
    <w:rsid w:val="003F0E9D"/>
    <w:rsid w:val="0043240C"/>
    <w:rsid w:val="00444C0E"/>
    <w:rsid w:val="004C01C8"/>
    <w:rsid w:val="004D2312"/>
    <w:rsid w:val="004E3B85"/>
    <w:rsid w:val="005054DA"/>
    <w:rsid w:val="00527A14"/>
    <w:rsid w:val="005623CE"/>
    <w:rsid w:val="005F46BB"/>
    <w:rsid w:val="00646BE2"/>
    <w:rsid w:val="006A768D"/>
    <w:rsid w:val="006C3EF9"/>
    <w:rsid w:val="006C5CA6"/>
    <w:rsid w:val="007120AF"/>
    <w:rsid w:val="00720596"/>
    <w:rsid w:val="0073545A"/>
    <w:rsid w:val="007661DA"/>
    <w:rsid w:val="00774759"/>
    <w:rsid w:val="007775ED"/>
    <w:rsid w:val="00786183"/>
    <w:rsid w:val="00794134"/>
    <w:rsid w:val="007A7FE7"/>
    <w:rsid w:val="007A7FEE"/>
    <w:rsid w:val="007D68EA"/>
    <w:rsid w:val="007F10C8"/>
    <w:rsid w:val="00824CFC"/>
    <w:rsid w:val="00852AD5"/>
    <w:rsid w:val="00883208"/>
    <w:rsid w:val="008A277F"/>
    <w:rsid w:val="00950D0B"/>
    <w:rsid w:val="00975BD6"/>
    <w:rsid w:val="00992647"/>
    <w:rsid w:val="009C2FDD"/>
    <w:rsid w:val="00A35DE6"/>
    <w:rsid w:val="00A62965"/>
    <w:rsid w:val="00A657B9"/>
    <w:rsid w:val="00A8748A"/>
    <w:rsid w:val="00A955AD"/>
    <w:rsid w:val="00AC0EB3"/>
    <w:rsid w:val="00AD6C25"/>
    <w:rsid w:val="00B470F9"/>
    <w:rsid w:val="00B51ABD"/>
    <w:rsid w:val="00B540FB"/>
    <w:rsid w:val="00BB3615"/>
    <w:rsid w:val="00BC0E57"/>
    <w:rsid w:val="00C36667"/>
    <w:rsid w:val="00C547A8"/>
    <w:rsid w:val="00C56994"/>
    <w:rsid w:val="00C806E3"/>
    <w:rsid w:val="00CE3F98"/>
    <w:rsid w:val="00D5604A"/>
    <w:rsid w:val="00D648B0"/>
    <w:rsid w:val="00E17321"/>
    <w:rsid w:val="00E224A9"/>
    <w:rsid w:val="00E35CFF"/>
    <w:rsid w:val="00E533E3"/>
    <w:rsid w:val="00E941F9"/>
    <w:rsid w:val="00EC6AD8"/>
    <w:rsid w:val="00ED32BA"/>
    <w:rsid w:val="00F366BA"/>
    <w:rsid w:val="00F5217F"/>
    <w:rsid w:val="00F54440"/>
    <w:rsid w:val="00F8226F"/>
    <w:rsid w:val="00F9639D"/>
    <w:rsid w:val="00FF46CD"/>
    <w:rsid w:val="091D1927"/>
    <w:rsid w:val="09470CF8"/>
    <w:rsid w:val="0E607AC2"/>
    <w:rsid w:val="12AA69C1"/>
    <w:rsid w:val="13AD38FA"/>
    <w:rsid w:val="1DF4631D"/>
    <w:rsid w:val="2279565E"/>
    <w:rsid w:val="278B1812"/>
    <w:rsid w:val="3D657475"/>
    <w:rsid w:val="42EF48CB"/>
    <w:rsid w:val="4BCF50D8"/>
    <w:rsid w:val="51071D1A"/>
    <w:rsid w:val="60542A37"/>
    <w:rsid w:val="631324CC"/>
    <w:rsid w:val="63FB4925"/>
    <w:rsid w:val="69C3323F"/>
    <w:rsid w:val="6ADC68E4"/>
    <w:rsid w:val="700F6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basedOn w:val="7"/>
    <w:link w:val="2"/>
    <w:qFormat/>
    <w:uiPriority w:val="0"/>
    <w:rPr>
      <w:b/>
      <w:bCs/>
      <w:sz w:val="32"/>
      <w:szCs w:val="32"/>
    </w:rPr>
  </w:style>
  <w:style w:type="character" w:customStyle="1" w:styleId="13">
    <w:name w:val="页眉 Char"/>
    <w:basedOn w:val="7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5"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7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621</Words>
  <Characters>3542</Characters>
  <Lines>29</Lines>
  <Paragraphs>8</Paragraphs>
  <TotalTime>0</TotalTime>
  <ScaleCrop>false</ScaleCrop>
  <LinksUpToDate>false</LinksUpToDate>
  <CharactersWithSpaces>4155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2017-02-15T14:21:00Z</dcterms:created>
  <dc:creator>chenjie7y7</dc:creator>
  <cp:lastModifiedBy>111111</cp:lastModifiedBy>
  <dcterms:modified xsi:type="dcterms:W3CDTF">2018-09-10T07:29:18Z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