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D25" w:rsidRPr="00FE519C" w:rsidRDefault="001D1D25">
      <w:pPr>
        <w:jc w:val="left"/>
        <w:rPr>
          <w:rFonts w:ascii="Times New Roman" w:hAnsi="Times New Roman"/>
          <w:spacing w:val="20"/>
          <w:sz w:val="24"/>
          <w:szCs w:val="24"/>
        </w:rPr>
      </w:pPr>
    </w:p>
    <w:p w:rsidR="001D1D25" w:rsidRPr="00FE519C" w:rsidRDefault="001D1D25">
      <w:pPr>
        <w:jc w:val="left"/>
        <w:rPr>
          <w:rFonts w:ascii="Times New Roman" w:hAnsi="Times New Roman"/>
          <w:spacing w:val="20"/>
          <w:sz w:val="24"/>
          <w:szCs w:val="24"/>
        </w:rPr>
      </w:pPr>
    </w:p>
    <w:p w:rsidR="001D1D25" w:rsidRPr="00FE519C" w:rsidRDefault="0061644D">
      <w:pPr>
        <w:shd w:val="clear" w:color="auto" w:fill="F5F5F5"/>
        <w:jc w:val="center"/>
        <w:textAlignment w:val="top"/>
        <w:rPr>
          <w:rFonts w:ascii="Times New Roman" w:hAnsi="Times New Roman"/>
          <w:b/>
          <w:sz w:val="28"/>
          <w:szCs w:val="30"/>
        </w:rPr>
      </w:pPr>
      <w:r w:rsidRPr="00FE519C">
        <w:rPr>
          <w:rFonts w:ascii="Times New Roman" w:hAnsi="Times New Roman"/>
          <w:b/>
          <w:sz w:val="28"/>
          <w:szCs w:val="30"/>
        </w:rPr>
        <w:t>【</w:t>
      </w:r>
      <w:r w:rsidRPr="00FE519C">
        <w:rPr>
          <w:rFonts w:ascii="Times New Roman" w:hAnsi="Times New Roman"/>
          <w:b/>
          <w:sz w:val="28"/>
          <w:szCs w:val="28"/>
        </w:rPr>
        <w:t>播音与主持</w:t>
      </w:r>
      <w:r w:rsidRPr="00FE519C">
        <w:rPr>
          <w:rFonts w:ascii="Times New Roman" w:hAnsi="Times New Roman"/>
          <w:b/>
          <w:sz w:val="28"/>
          <w:szCs w:val="30"/>
        </w:rPr>
        <w:t>】</w:t>
      </w:r>
      <w:bookmarkStart w:id="0" w:name="a2"/>
      <w:bookmarkEnd w:id="0"/>
    </w:p>
    <w:p w:rsidR="001D1D25" w:rsidRPr="00FE519C" w:rsidRDefault="0061644D">
      <w:pPr>
        <w:shd w:val="clear" w:color="auto" w:fill="F5F5F5"/>
        <w:jc w:val="center"/>
        <w:textAlignment w:val="top"/>
        <w:rPr>
          <w:rFonts w:ascii="Times New Roman" w:hAnsi="Times New Roman"/>
          <w:b/>
          <w:sz w:val="28"/>
          <w:szCs w:val="30"/>
        </w:rPr>
      </w:pPr>
      <w:r w:rsidRPr="00FE519C">
        <w:rPr>
          <w:rFonts w:ascii="Times New Roman" w:hAnsi="Times New Roman"/>
          <w:b/>
          <w:sz w:val="28"/>
          <w:szCs w:val="30"/>
        </w:rPr>
        <w:t>【</w:t>
      </w:r>
      <w:r w:rsidRPr="00FE519C">
        <w:rPr>
          <w:rFonts w:ascii="Times New Roman" w:hAnsi="Times New Roman"/>
          <w:b/>
          <w:sz w:val="28"/>
          <w:szCs w:val="30"/>
        </w:rPr>
        <w:t>Broadcasting and Hosting</w:t>
      </w:r>
      <w:r w:rsidRPr="00FE519C">
        <w:rPr>
          <w:rFonts w:ascii="Times New Roman" w:hAnsi="Times New Roman"/>
          <w:b/>
          <w:sz w:val="28"/>
          <w:szCs w:val="30"/>
        </w:rPr>
        <w:t>】</w:t>
      </w:r>
    </w:p>
    <w:p w:rsidR="001D1D25" w:rsidRPr="00FE519C" w:rsidRDefault="0061644D">
      <w:pPr>
        <w:spacing w:beforeLines="50" w:before="156" w:afterLines="50" w:after="156" w:line="288" w:lineRule="auto"/>
        <w:ind w:firstLineChars="150" w:firstLine="360"/>
        <w:rPr>
          <w:rFonts w:ascii="Times New Roman" w:hAnsi="Times New Roman"/>
          <w:b/>
          <w:color w:val="008080"/>
          <w:sz w:val="30"/>
          <w:szCs w:val="30"/>
        </w:rPr>
      </w:pPr>
      <w:r w:rsidRPr="00FE519C">
        <w:rPr>
          <w:rFonts w:ascii="Times New Roman" w:eastAsia="黑体" w:hAnsi="Times New Roman"/>
          <w:sz w:val="24"/>
        </w:rPr>
        <w:t>一、基本信息</w:t>
      </w:r>
    </w:p>
    <w:p w:rsidR="001D1D25" w:rsidRPr="00FE519C" w:rsidRDefault="0061644D">
      <w:pPr>
        <w:snapToGrid w:val="0"/>
        <w:spacing w:line="288" w:lineRule="auto"/>
        <w:ind w:firstLineChars="196" w:firstLine="394"/>
        <w:rPr>
          <w:rFonts w:ascii="Times New Roman" w:hAnsi="Times New Roman"/>
          <w:color w:val="000000"/>
          <w:sz w:val="20"/>
          <w:szCs w:val="20"/>
        </w:rPr>
      </w:pPr>
      <w:r w:rsidRPr="00FE519C">
        <w:rPr>
          <w:rFonts w:ascii="Times New Roman" w:hAnsi="Times New Roman"/>
          <w:b/>
          <w:bCs/>
          <w:color w:val="000000"/>
          <w:sz w:val="20"/>
          <w:szCs w:val="20"/>
        </w:rPr>
        <w:t>课程代码：</w:t>
      </w:r>
      <w:r w:rsidR="00961683">
        <w:rPr>
          <w:rFonts w:ascii="Times New Roman" w:hAnsi="Times New Roman" w:hint="eastAsia"/>
          <w:b/>
          <w:bCs/>
          <w:color w:val="000000"/>
          <w:sz w:val="20"/>
          <w:szCs w:val="20"/>
        </w:rPr>
        <w:t>【</w:t>
      </w:r>
      <w:r w:rsidRPr="00FE519C">
        <w:rPr>
          <w:rFonts w:ascii="Times New Roman" w:hAnsi="Times New Roman"/>
          <w:color w:val="000000"/>
          <w:sz w:val="20"/>
          <w:szCs w:val="20"/>
        </w:rPr>
        <w:t>2030321</w:t>
      </w:r>
      <w:r w:rsidR="00961683">
        <w:rPr>
          <w:rFonts w:ascii="Times New Roman" w:hAnsi="Times New Roman" w:hint="eastAsia"/>
          <w:color w:val="000000"/>
          <w:sz w:val="20"/>
          <w:szCs w:val="20"/>
        </w:rPr>
        <w:t>】</w:t>
      </w:r>
    </w:p>
    <w:p w:rsidR="001D1D25" w:rsidRPr="00FE519C" w:rsidRDefault="0061644D">
      <w:pPr>
        <w:snapToGrid w:val="0"/>
        <w:spacing w:line="288" w:lineRule="auto"/>
        <w:ind w:firstLineChars="196" w:firstLine="394"/>
        <w:rPr>
          <w:rFonts w:ascii="Times New Roman" w:hAnsi="Times New Roman"/>
          <w:color w:val="000000"/>
          <w:szCs w:val="21"/>
        </w:rPr>
      </w:pPr>
      <w:r w:rsidRPr="00FE519C">
        <w:rPr>
          <w:rFonts w:ascii="Times New Roman" w:hAnsi="Times New Roman"/>
          <w:b/>
          <w:bCs/>
          <w:color w:val="000000"/>
          <w:sz w:val="20"/>
          <w:szCs w:val="20"/>
        </w:rPr>
        <w:t>课程学分：</w:t>
      </w:r>
      <w:r w:rsidR="00961683">
        <w:rPr>
          <w:rFonts w:ascii="Times New Roman" w:hAnsi="Times New Roman" w:hint="eastAsia"/>
          <w:b/>
          <w:bCs/>
          <w:color w:val="000000"/>
          <w:sz w:val="20"/>
          <w:szCs w:val="20"/>
        </w:rPr>
        <w:t>【</w:t>
      </w:r>
      <w:r w:rsidR="00961683">
        <w:rPr>
          <w:rFonts w:ascii="Times New Roman" w:hAnsi="Times New Roman" w:hint="eastAsia"/>
          <w:b/>
          <w:bCs/>
          <w:color w:val="000000"/>
          <w:sz w:val="20"/>
          <w:szCs w:val="20"/>
        </w:rPr>
        <w:t>2</w:t>
      </w:r>
      <w:r w:rsidR="00961683">
        <w:rPr>
          <w:rFonts w:ascii="Times New Roman" w:hAnsi="Times New Roman" w:hint="eastAsia"/>
          <w:b/>
          <w:bCs/>
          <w:color w:val="000000"/>
          <w:sz w:val="20"/>
          <w:szCs w:val="20"/>
        </w:rPr>
        <w:t>】</w:t>
      </w:r>
    </w:p>
    <w:p w:rsidR="001D1D25" w:rsidRPr="00FE519C" w:rsidRDefault="0061644D">
      <w:pPr>
        <w:snapToGrid w:val="0"/>
        <w:spacing w:line="288" w:lineRule="auto"/>
        <w:ind w:firstLineChars="196" w:firstLine="394"/>
        <w:rPr>
          <w:rFonts w:ascii="Times New Roman" w:hAnsi="Times New Roman"/>
          <w:color w:val="000000"/>
          <w:szCs w:val="21"/>
        </w:rPr>
      </w:pPr>
      <w:r w:rsidRPr="00FE519C">
        <w:rPr>
          <w:rFonts w:ascii="Times New Roman" w:hAnsi="Times New Roman"/>
          <w:b/>
          <w:bCs/>
          <w:color w:val="000000"/>
          <w:sz w:val="20"/>
          <w:szCs w:val="20"/>
        </w:rPr>
        <w:t>面向专业：</w:t>
      </w:r>
      <w:r w:rsidR="00961683">
        <w:rPr>
          <w:rFonts w:ascii="Times New Roman" w:hAnsi="Times New Roman" w:hint="eastAsia"/>
          <w:b/>
          <w:bCs/>
          <w:color w:val="000000"/>
          <w:sz w:val="20"/>
          <w:szCs w:val="20"/>
        </w:rPr>
        <w:t>【传播</w:t>
      </w:r>
      <w:r w:rsidRPr="00FE519C">
        <w:rPr>
          <w:rFonts w:ascii="Times New Roman" w:hAnsi="Times New Roman"/>
          <w:b/>
          <w:bCs/>
          <w:color w:val="000000"/>
          <w:sz w:val="20"/>
          <w:szCs w:val="20"/>
        </w:rPr>
        <w:t>学</w:t>
      </w:r>
      <w:r w:rsidR="00961683">
        <w:rPr>
          <w:rFonts w:ascii="Times New Roman" w:hAnsi="Times New Roman" w:hint="eastAsia"/>
          <w:b/>
          <w:bCs/>
          <w:color w:val="000000"/>
          <w:sz w:val="20"/>
          <w:szCs w:val="20"/>
        </w:rPr>
        <w:t>】</w:t>
      </w:r>
    </w:p>
    <w:p w:rsidR="001D1D25" w:rsidRPr="00FE519C" w:rsidRDefault="0061644D">
      <w:pPr>
        <w:snapToGrid w:val="0"/>
        <w:spacing w:line="288" w:lineRule="auto"/>
        <w:ind w:firstLineChars="196" w:firstLine="394"/>
        <w:rPr>
          <w:rFonts w:ascii="Times New Roman" w:hAnsi="Times New Roman"/>
          <w:b/>
          <w:bCs/>
          <w:color w:val="000000"/>
          <w:sz w:val="20"/>
          <w:szCs w:val="20"/>
        </w:rPr>
      </w:pPr>
      <w:r w:rsidRPr="00FE519C">
        <w:rPr>
          <w:rFonts w:ascii="Times New Roman" w:hAnsi="Times New Roman"/>
          <w:b/>
          <w:bCs/>
          <w:color w:val="000000"/>
          <w:sz w:val="20"/>
          <w:szCs w:val="20"/>
        </w:rPr>
        <w:t>课程性质：</w:t>
      </w:r>
      <w:r w:rsidR="00961683">
        <w:rPr>
          <w:rFonts w:ascii="Times New Roman" w:hAnsi="Times New Roman" w:hint="eastAsia"/>
          <w:b/>
          <w:bCs/>
          <w:color w:val="000000"/>
          <w:sz w:val="20"/>
          <w:szCs w:val="20"/>
        </w:rPr>
        <w:t>【</w:t>
      </w:r>
      <w:r w:rsidRPr="00FE519C">
        <w:rPr>
          <w:rFonts w:ascii="Times New Roman" w:hAnsi="Times New Roman"/>
          <w:b/>
          <w:bCs/>
          <w:color w:val="000000"/>
          <w:sz w:val="20"/>
          <w:szCs w:val="20"/>
        </w:rPr>
        <w:t>专业选修</w:t>
      </w:r>
      <w:r w:rsidR="00961683">
        <w:rPr>
          <w:rFonts w:ascii="Times New Roman" w:hAnsi="Times New Roman" w:hint="eastAsia"/>
          <w:b/>
          <w:bCs/>
          <w:color w:val="000000"/>
          <w:sz w:val="20"/>
          <w:szCs w:val="20"/>
        </w:rPr>
        <w:t>】</w:t>
      </w:r>
    </w:p>
    <w:p w:rsidR="001D1D25" w:rsidRPr="00FE519C" w:rsidRDefault="0061644D">
      <w:pPr>
        <w:snapToGrid w:val="0"/>
        <w:spacing w:line="288" w:lineRule="auto"/>
        <w:ind w:firstLineChars="196" w:firstLine="394"/>
        <w:rPr>
          <w:rFonts w:ascii="Times New Roman" w:hAnsi="Times New Roman"/>
          <w:b/>
          <w:bCs/>
          <w:color w:val="000000"/>
          <w:szCs w:val="21"/>
        </w:rPr>
      </w:pPr>
      <w:r w:rsidRPr="00FE519C">
        <w:rPr>
          <w:rFonts w:ascii="Times New Roman" w:hAnsi="Times New Roman"/>
          <w:b/>
          <w:bCs/>
          <w:color w:val="000000"/>
          <w:sz w:val="20"/>
          <w:szCs w:val="20"/>
        </w:rPr>
        <w:t>开课院系：新闻传播学院</w:t>
      </w:r>
    </w:p>
    <w:p w:rsidR="001D1D25" w:rsidRPr="00FE519C" w:rsidRDefault="0061644D">
      <w:pPr>
        <w:snapToGrid w:val="0"/>
        <w:spacing w:line="288" w:lineRule="auto"/>
        <w:ind w:firstLineChars="196" w:firstLine="394"/>
        <w:rPr>
          <w:rFonts w:ascii="Times New Roman" w:hAnsi="Times New Roman"/>
          <w:b/>
          <w:bCs/>
          <w:color w:val="000000"/>
          <w:sz w:val="20"/>
          <w:szCs w:val="20"/>
        </w:rPr>
      </w:pPr>
      <w:r w:rsidRPr="00FE519C">
        <w:rPr>
          <w:rFonts w:ascii="Times New Roman" w:hAnsi="Times New Roman"/>
          <w:b/>
          <w:bCs/>
          <w:color w:val="000000"/>
          <w:sz w:val="20"/>
          <w:szCs w:val="20"/>
        </w:rPr>
        <w:t>使用教材：</w:t>
      </w:r>
      <w:r w:rsidR="00961683">
        <w:rPr>
          <w:rFonts w:ascii="Times New Roman" w:hAnsi="Times New Roman" w:hint="eastAsia"/>
          <w:color w:val="000000"/>
          <w:sz w:val="20"/>
          <w:szCs w:val="20"/>
        </w:rPr>
        <w:t>自编讲义</w:t>
      </w:r>
    </w:p>
    <w:p w:rsidR="001D1D25" w:rsidRPr="00FE519C" w:rsidRDefault="0061644D" w:rsidP="00961683">
      <w:pPr>
        <w:snapToGrid w:val="0"/>
        <w:spacing w:line="288" w:lineRule="auto"/>
        <w:ind w:firstLineChars="200" w:firstLine="400"/>
        <w:rPr>
          <w:rFonts w:ascii="Times New Roman" w:hAnsi="Times New Roman"/>
          <w:color w:val="000000"/>
          <w:sz w:val="20"/>
          <w:szCs w:val="20"/>
        </w:rPr>
      </w:pPr>
      <w:proofErr w:type="gramStart"/>
      <w:r w:rsidRPr="00FE519C">
        <w:rPr>
          <w:rFonts w:ascii="Times New Roman" w:hAnsi="Times New Roman"/>
          <w:color w:val="000000"/>
          <w:sz w:val="20"/>
          <w:szCs w:val="20"/>
        </w:rPr>
        <w:t>【</w:t>
      </w:r>
      <w:proofErr w:type="gramEnd"/>
      <w:r w:rsidRPr="00FE519C">
        <w:rPr>
          <w:rFonts w:ascii="Times New Roman" w:hAnsi="Times New Roman"/>
          <w:b/>
          <w:color w:val="000000"/>
          <w:sz w:val="20"/>
          <w:szCs w:val="20"/>
        </w:rPr>
        <w:t>参考书</w:t>
      </w:r>
      <w:r w:rsidRPr="00FE519C">
        <w:rPr>
          <w:rFonts w:ascii="Times New Roman" w:hAnsi="Times New Roman"/>
          <w:bCs/>
          <w:color w:val="000000"/>
          <w:sz w:val="20"/>
          <w:szCs w:val="20"/>
        </w:rPr>
        <w:t>《主持人思维与语言能力训练路径（修订版）》吴郁</w:t>
      </w:r>
      <w:r w:rsidRPr="00FE519C">
        <w:rPr>
          <w:rFonts w:ascii="Times New Roman" w:hAnsi="Times New Roman"/>
          <w:bCs/>
          <w:color w:val="000000"/>
          <w:sz w:val="20"/>
          <w:szCs w:val="20"/>
        </w:rPr>
        <w:t> </w:t>
      </w:r>
      <w:r w:rsidRPr="00FE519C">
        <w:rPr>
          <w:rFonts w:ascii="Times New Roman" w:hAnsi="Times New Roman"/>
          <w:bCs/>
          <w:color w:val="000000"/>
          <w:sz w:val="20"/>
          <w:szCs w:val="20"/>
        </w:rPr>
        <w:t>编</w:t>
      </w:r>
      <w:hyperlink r:id="rId8" w:tgtFrame="_blank" w:tooltip="中国广播电视出版社" w:history="1">
        <w:r w:rsidRPr="00FE519C">
          <w:rPr>
            <w:rFonts w:ascii="Times New Roman" w:hAnsi="Times New Roman"/>
            <w:bCs/>
            <w:color w:val="000000"/>
            <w:sz w:val="20"/>
            <w:szCs w:val="20"/>
          </w:rPr>
          <w:t>中国广播电视出版社</w:t>
        </w:r>
      </w:hyperlink>
    </w:p>
    <w:p w:rsidR="001D1D25" w:rsidRPr="00FE519C" w:rsidRDefault="0061644D">
      <w:pPr>
        <w:snapToGrid w:val="0"/>
        <w:spacing w:line="288" w:lineRule="auto"/>
        <w:ind w:firstLineChars="300" w:firstLine="600"/>
        <w:rPr>
          <w:rFonts w:ascii="Times New Roman" w:hAnsi="Times New Roman"/>
          <w:sz w:val="18"/>
          <w:szCs w:val="18"/>
          <w:shd w:val="clear" w:color="auto" w:fill="FFFFFF"/>
        </w:rPr>
      </w:pPr>
      <w:r w:rsidRPr="00FE519C">
        <w:rPr>
          <w:rFonts w:ascii="Times New Roman" w:hAnsi="Times New Roman"/>
          <w:color w:val="000000"/>
          <w:sz w:val="20"/>
          <w:szCs w:val="20"/>
        </w:rPr>
        <w:t>《普通话水平测试指导用书》（第</w:t>
      </w:r>
      <w:r w:rsidRPr="00FE519C">
        <w:rPr>
          <w:rFonts w:ascii="Times New Roman" w:hAnsi="Times New Roman"/>
          <w:color w:val="000000"/>
          <w:sz w:val="20"/>
          <w:szCs w:val="20"/>
        </w:rPr>
        <w:t>2</w:t>
      </w:r>
      <w:r w:rsidRPr="00FE519C">
        <w:rPr>
          <w:rFonts w:ascii="Times New Roman" w:hAnsi="Times New Roman"/>
          <w:color w:val="000000"/>
          <w:sz w:val="20"/>
          <w:szCs w:val="20"/>
        </w:rPr>
        <w:t>版）</w:t>
      </w:r>
      <w:r w:rsidRPr="00FE519C">
        <w:rPr>
          <w:rFonts w:ascii="Times New Roman" w:hAnsi="Times New Roman"/>
          <w:sz w:val="18"/>
          <w:szCs w:val="18"/>
          <w:shd w:val="clear" w:color="auto" w:fill="FFFFFF"/>
        </w:rPr>
        <w:t>上海市语言文字水平测试中心立信会计出版社</w:t>
      </w:r>
    </w:p>
    <w:p w:rsidR="001D1D25" w:rsidRPr="00FE519C" w:rsidRDefault="0061644D" w:rsidP="00FE519C">
      <w:pPr>
        <w:snapToGrid w:val="0"/>
        <w:spacing w:line="288" w:lineRule="auto"/>
        <w:ind w:firstLineChars="850" w:firstLine="1700"/>
        <w:rPr>
          <w:rFonts w:ascii="Times New Roman" w:hAnsi="Times New Roman"/>
          <w:color w:val="000000"/>
          <w:sz w:val="20"/>
          <w:szCs w:val="20"/>
        </w:rPr>
      </w:pPr>
      <w:r w:rsidRPr="00FE519C">
        <w:rPr>
          <w:rFonts w:ascii="Times New Roman" w:hAnsi="Times New Roman"/>
          <w:color w:val="000000"/>
          <w:sz w:val="20"/>
          <w:szCs w:val="20"/>
        </w:rPr>
        <w:t>《脱稿讲话与即兴演讲》</w:t>
      </w:r>
      <w:r w:rsidRPr="00FE519C">
        <w:rPr>
          <w:rFonts w:ascii="Times New Roman" w:hAnsi="Times New Roman"/>
          <w:color w:val="000000"/>
          <w:sz w:val="20"/>
          <w:szCs w:val="20"/>
        </w:rPr>
        <w:t xml:space="preserve"> </w:t>
      </w:r>
      <w:r w:rsidRPr="00FE519C">
        <w:rPr>
          <w:rFonts w:ascii="Times New Roman" w:hAnsi="Times New Roman"/>
          <w:color w:val="000000"/>
          <w:sz w:val="20"/>
          <w:szCs w:val="20"/>
        </w:rPr>
        <w:t>端木自在</w:t>
      </w:r>
      <w:r w:rsidRPr="00FE519C">
        <w:rPr>
          <w:rFonts w:ascii="Times New Roman" w:hAnsi="Times New Roman"/>
          <w:color w:val="000000"/>
          <w:sz w:val="20"/>
          <w:szCs w:val="20"/>
        </w:rPr>
        <w:t xml:space="preserve"> </w:t>
      </w:r>
      <w:r w:rsidRPr="00FE519C">
        <w:rPr>
          <w:rFonts w:ascii="Times New Roman" w:hAnsi="Times New Roman"/>
          <w:color w:val="000000"/>
          <w:sz w:val="20"/>
          <w:szCs w:val="20"/>
        </w:rPr>
        <w:t>立信会计出版社】</w:t>
      </w:r>
    </w:p>
    <w:p w:rsidR="001D1D25" w:rsidRPr="00FE519C" w:rsidRDefault="0061644D">
      <w:pPr>
        <w:adjustRightInd w:val="0"/>
        <w:snapToGrid w:val="0"/>
        <w:spacing w:line="288" w:lineRule="auto"/>
        <w:ind w:firstLineChars="196" w:firstLine="394"/>
        <w:rPr>
          <w:rFonts w:ascii="Times New Roman" w:hAnsi="Times New Roman" w:hint="eastAsia"/>
          <w:color w:val="000000"/>
          <w:sz w:val="20"/>
          <w:szCs w:val="20"/>
        </w:rPr>
      </w:pPr>
      <w:r w:rsidRPr="00FE519C">
        <w:rPr>
          <w:rFonts w:ascii="Times New Roman" w:hAnsi="Times New Roman"/>
          <w:b/>
          <w:bCs/>
          <w:color w:val="000000"/>
          <w:sz w:val="20"/>
          <w:szCs w:val="20"/>
        </w:rPr>
        <w:t>先修课程：</w:t>
      </w:r>
      <w:r w:rsidR="00961683">
        <w:rPr>
          <w:rFonts w:ascii="Times New Roman" w:hAnsi="Times New Roman" w:hint="eastAsia"/>
          <w:b/>
          <w:bCs/>
          <w:color w:val="000000"/>
          <w:sz w:val="20"/>
          <w:szCs w:val="20"/>
        </w:rPr>
        <w:t>【</w:t>
      </w:r>
      <w:r w:rsidR="00961683">
        <w:rPr>
          <w:rFonts w:eastAsiaTheme="minorEastAsia" w:hint="eastAsia"/>
          <w:color w:val="000000"/>
          <w:kern w:val="0"/>
          <w:sz w:val="20"/>
          <w:szCs w:val="20"/>
        </w:rPr>
        <w:t>传播学概论，</w:t>
      </w:r>
      <w:r w:rsidR="00961683">
        <w:rPr>
          <w:rFonts w:eastAsiaTheme="minorEastAsia"/>
          <w:color w:val="000000"/>
          <w:kern w:val="0"/>
          <w:sz w:val="20"/>
          <w:szCs w:val="20"/>
        </w:rPr>
        <w:t>2030003</w:t>
      </w:r>
      <w:r w:rsidR="00961683">
        <w:rPr>
          <w:rFonts w:eastAsiaTheme="minorEastAsia" w:hint="eastAsia"/>
          <w:color w:val="000000"/>
          <w:kern w:val="0"/>
          <w:sz w:val="20"/>
          <w:szCs w:val="20"/>
        </w:rPr>
        <w:t>（</w:t>
      </w:r>
      <w:r w:rsidR="00961683">
        <w:rPr>
          <w:rFonts w:eastAsiaTheme="minorEastAsia"/>
          <w:color w:val="000000"/>
          <w:kern w:val="0"/>
          <w:sz w:val="20"/>
          <w:szCs w:val="20"/>
        </w:rPr>
        <w:t>4</w:t>
      </w:r>
      <w:r w:rsidR="00961683">
        <w:rPr>
          <w:rFonts w:eastAsiaTheme="minorEastAsia" w:hint="eastAsia"/>
          <w:color w:val="000000"/>
          <w:kern w:val="0"/>
          <w:sz w:val="20"/>
          <w:szCs w:val="20"/>
        </w:rPr>
        <w:t>）</w:t>
      </w:r>
      <w:r w:rsidR="00961683">
        <w:rPr>
          <w:rFonts w:ascii="Times New Roman" w:hAnsi="Times New Roman" w:hint="eastAsia"/>
          <w:b/>
          <w:bCs/>
          <w:color w:val="000000"/>
          <w:sz w:val="20"/>
          <w:szCs w:val="20"/>
        </w:rPr>
        <w:t>】</w:t>
      </w:r>
    </w:p>
    <w:p w:rsidR="001D1D25" w:rsidRPr="00FE519C" w:rsidRDefault="0061644D">
      <w:pPr>
        <w:numPr>
          <w:ilvl w:val="0"/>
          <w:numId w:val="1"/>
        </w:numPr>
        <w:adjustRightInd w:val="0"/>
        <w:snapToGrid w:val="0"/>
        <w:spacing w:beforeLines="50" w:before="156" w:afterLines="50" w:after="156" w:line="288" w:lineRule="auto"/>
        <w:ind w:firstLineChars="145" w:firstLine="348"/>
        <w:rPr>
          <w:rFonts w:ascii="Times New Roman" w:eastAsia="黑体" w:hAnsi="Times New Roman"/>
          <w:sz w:val="24"/>
        </w:rPr>
      </w:pPr>
      <w:r w:rsidRPr="00FE519C">
        <w:rPr>
          <w:rFonts w:ascii="Times New Roman" w:eastAsia="黑体" w:hAnsi="Times New Roman"/>
          <w:sz w:val="24"/>
        </w:rPr>
        <w:t>课程简介</w:t>
      </w:r>
    </w:p>
    <w:p w:rsidR="001D1D25" w:rsidRPr="00961683" w:rsidRDefault="0061644D" w:rsidP="00961683">
      <w:pPr>
        <w:adjustRightInd w:val="0"/>
        <w:snapToGrid w:val="0"/>
        <w:spacing w:beforeLines="50" w:before="156" w:afterLines="50" w:after="156" w:line="288" w:lineRule="auto"/>
        <w:ind w:firstLineChars="200" w:firstLine="480"/>
        <w:rPr>
          <w:rFonts w:ascii="Times New Roman" w:eastAsiaTheme="minorEastAsia" w:hAnsi="Times New Roman" w:hint="eastAsia"/>
          <w:sz w:val="24"/>
          <w:szCs w:val="24"/>
          <w:shd w:val="clear" w:color="FFFFFF" w:fill="D9D9D9"/>
        </w:rPr>
      </w:pPr>
      <w:r w:rsidRPr="00FE519C">
        <w:rPr>
          <w:rFonts w:ascii="Times New Roman" w:eastAsiaTheme="minorEastAsia" w:hAnsi="Times New Roman"/>
          <w:color w:val="333333"/>
          <w:sz w:val="24"/>
          <w:szCs w:val="24"/>
        </w:rPr>
        <w:t>随着文化产业的飞速发展，播音主持人职业将成为未来就业领域的热点和亮点。播音专业目标是培养具备广播电视新闻传播、语言文学等能力，能担任广播电视播音与节目主持工作的复合型应用语言学高级专门人才。</w:t>
      </w:r>
      <w:r w:rsidRPr="00FE519C">
        <w:rPr>
          <w:rFonts w:ascii="Times New Roman" w:eastAsiaTheme="minorEastAsia" w:hAnsi="Times New Roman"/>
          <w:color w:val="323E32"/>
          <w:sz w:val="24"/>
          <w:szCs w:val="24"/>
        </w:rPr>
        <w:t>以电子媒介</w:t>
      </w:r>
      <w:r w:rsidRPr="00FE519C">
        <w:rPr>
          <w:rFonts w:ascii="Times New Roman" w:eastAsiaTheme="minorEastAsia" w:hAnsi="Times New Roman"/>
          <w:color w:val="323E32"/>
          <w:sz w:val="24"/>
          <w:szCs w:val="24"/>
        </w:rPr>
        <w:t>——</w:t>
      </w:r>
      <w:r w:rsidRPr="00FE519C">
        <w:rPr>
          <w:rFonts w:ascii="Times New Roman" w:eastAsiaTheme="minorEastAsia" w:hAnsi="Times New Roman"/>
          <w:color w:val="323E32"/>
          <w:sz w:val="24"/>
          <w:szCs w:val="24"/>
        </w:rPr>
        <w:t>广播电视为对象，结合中外广电实践，研究广播电视的传播活动及其规律，重点是广播电视新闻，兼及广播电视文艺、教育、服务等节目，并讲授广播电视的传播与接受、节目制作、媒介人物、广电事业的发展的管理等等。</w:t>
      </w:r>
    </w:p>
    <w:p w:rsidR="001D1D25" w:rsidRPr="00FE519C" w:rsidRDefault="0061644D">
      <w:pPr>
        <w:widowControl/>
        <w:spacing w:beforeLines="50" w:before="156" w:afterLines="50" w:after="156" w:line="288" w:lineRule="auto"/>
        <w:ind w:firstLineChars="150" w:firstLine="360"/>
        <w:jc w:val="left"/>
        <w:rPr>
          <w:rFonts w:ascii="Times New Roman" w:eastAsia="黑体" w:hAnsi="Times New Roman"/>
          <w:sz w:val="24"/>
        </w:rPr>
      </w:pPr>
      <w:r w:rsidRPr="00FE519C">
        <w:rPr>
          <w:rFonts w:ascii="Times New Roman" w:eastAsia="黑体" w:hAnsi="Times New Roman"/>
          <w:sz w:val="24"/>
        </w:rPr>
        <w:t>三、选课建议</w:t>
      </w:r>
    </w:p>
    <w:p w:rsidR="001D1D25" w:rsidRPr="00FE519C" w:rsidRDefault="0061644D" w:rsidP="00961683">
      <w:pPr>
        <w:snapToGrid w:val="0"/>
        <w:spacing w:line="288" w:lineRule="auto"/>
        <w:ind w:firstLineChars="200" w:firstLine="480"/>
        <w:rPr>
          <w:rFonts w:ascii="Times New Roman" w:hAnsi="Times New Roman" w:hint="eastAsia"/>
          <w:color w:val="000000"/>
          <w:sz w:val="20"/>
          <w:szCs w:val="20"/>
        </w:rPr>
      </w:pPr>
      <w:r w:rsidRPr="00FE519C">
        <w:rPr>
          <w:rFonts w:ascii="Times New Roman" w:hAnsi="Times New Roman"/>
          <w:color w:val="000000"/>
          <w:sz w:val="24"/>
          <w:szCs w:val="24"/>
        </w:rPr>
        <w:t>适合传播专业二</w:t>
      </w:r>
      <w:r w:rsidR="00FE519C" w:rsidRPr="00FE519C">
        <w:rPr>
          <w:rFonts w:ascii="Times New Roman" w:hAnsi="Times New Roman"/>
          <w:color w:val="000000"/>
          <w:sz w:val="24"/>
          <w:szCs w:val="24"/>
        </w:rPr>
        <w:t>、三</w:t>
      </w:r>
      <w:r w:rsidRPr="00FE519C">
        <w:rPr>
          <w:rFonts w:ascii="Times New Roman" w:hAnsi="Times New Roman"/>
          <w:color w:val="000000"/>
          <w:sz w:val="24"/>
          <w:szCs w:val="24"/>
        </w:rPr>
        <w:t>年级的学生。</w:t>
      </w:r>
    </w:p>
    <w:p w:rsidR="001D1D25" w:rsidRDefault="0061644D">
      <w:pPr>
        <w:widowControl/>
        <w:spacing w:beforeLines="50" w:before="156" w:afterLines="50" w:after="156" w:line="288" w:lineRule="auto"/>
        <w:ind w:firstLineChars="150" w:firstLine="360"/>
        <w:jc w:val="left"/>
        <w:rPr>
          <w:rFonts w:ascii="Times New Roman" w:eastAsia="黑体" w:hAnsi="Times New Roman"/>
          <w:sz w:val="24"/>
        </w:rPr>
      </w:pPr>
      <w:r w:rsidRPr="00FE519C">
        <w:rPr>
          <w:rFonts w:ascii="Times New Roman" w:eastAsia="黑体" w:hAnsi="Times New Roman"/>
          <w:sz w:val="24"/>
        </w:rPr>
        <w:t>四、课程与专业毕业要求的关联性</w:t>
      </w:r>
    </w:p>
    <w:tbl>
      <w:tblPr>
        <w:tblW w:w="8505" w:type="dxa"/>
        <w:tblInd w:w="108" w:type="dxa"/>
        <w:tblLayout w:type="fixed"/>
        <w:tblLook w:val="04A0" w:firstRow="1" w:lastRow="0" w:firstColumn="1" w:lastColumn="0" w:noHBand="0" w:noVBand="1"/>
      </w:tblPr>
      <w:tblGrid>
        <w:gridCol w:w="709"/>
        <w:gridCol w:w="937"/>
        <w:gridCol w:w="6151"/>
        <w:gridCol w:w="708"/>
      </w:tblGrid>
      <w:tr w:rsidR="00961683" w:rsidRPr="003C7A97" w:rsidTr="009C21CC">
        <w:trPr>
          <w:trHeight w:val="645"/>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rFonts w:eastAsia="黑体"/>
                <w:kern w:val="0"/>
                <w:sz w:val="20"/>
                <w:szCs w:val="20"/>
              </w:rPr>
              <w:t>专业毕业要求</w:t>
            </w:r>
          </w:p>
        </w:tc>
        <w:tc>
          <w:tcPr>
            <w:tcW w:w="708" w:type="dxa"/>
            <w:tcBorders>
              <w:top w:val="single" w:sz="4" w:space="0" w:color="auto"/>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rFonts w:eastAsia="黑体"/>
                <w:kern w:val="0"/>
                <w:sz w:val="20"/>
                <w:szCs w:val="20"/>
              </w:rPr>
              <w:t>关联</w:t>
            </w:r>
          </w:p>
        </w:tc>
      </w:tr>
      <w:tr w:rsidR="00961683" w:rsidRPr="003C7A97" w:rsidTr="008977DD">
        <w:trPr>
          <w:trHeight w:val="64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L011</w:t>
            </w:r>
          </w:p>
        </w:tc>
        <w:tc>
          <w:tcPr>
            <w:tcW w:w="937" w:type="dxa"/>
            <w:tcBorders>
              <w:top w:val="single" w:sz="4" w:space="0" w:color="auto"/>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LO111</w:t>
            </w:r>
          </w:p>
        </w:tc>
        <w:tc>
          <w:tcPr>
            <w:tcW w:w="6151" w:type="dxa"/>
            <w:tcBorders>
              <w:top w:val="single" w:sz="4" w:space="0" w:color="auto"/>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倾听他人意见、尊重他人观点、分析他人需求。</w:t>
            </w:r>
          </w:p>
        </w:tc>
        <w:tc>
          <w:tcPr>
            <w:tcW w:w="708" w:type="dxa"/>
            <w:tcBorders>
              <w:top w:val="single" w:sz="4" w:space="0" w:color="auto"/>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615"/>
        </w:trPr>
        <w:tc>
          <w:tcPr>
            <w:tcW w:w="709" w:type="dxa"/>
            <w:vMerge/>
            <w:tcBorders>
              <w:top w:val="nil"/>
              <w:left w:val="single" w:sz="4" w:space="0" w:color="auto"/>
              <w:bottom w:val="single" w:sz="4" w:space="0" w:color="auto"/>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nil"/>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LO112</w:t>
            </w:r>
          </w:p>
        </w:tc>
        <w:tc>
          <w:tcPr>
            <w:tcW w:w="6151" w:type="dxa"/>
            <w:tcBorders>
              <w:top w:val="nil"/>
              <w:left w:val="single" w:sz="4" w:space="0" w:color="auto"/>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应用书面或口头形式，阐释自己的观点，有效沟通。</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p>
        </w:tc>
      </w:tr>
      <w:tr w:rsidR="00961683" w:rsidRPr="003C7A97" w:rsidTr="008977DD">
        <w:trPr>
          <w:trHeight w:val="645"/>
        </w:trPr>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L021</w:t>
            </w: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LO211</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能根据需要确定学习目标，并设计学习计划。</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825"/>
        </w:trPr>
        <w:tc>
          <w:tcPr>
            <w:tcW w:w="709" w:type="dxa"/>
            <w:vMerge/>
            <w:tcBorders>
              <w:top w:val="nil"/>
              <w:left w:val="single" w:sz="4" w:space="0" w:color="auto"/>
              <w:bottom w:val="single" w:sz="4" w:space="0" w:color="auto"/>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LO212</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能搜集、获取达到目标所需要的学习资源，实施学习计划、反思学习计划、持续改进，达到学习目标。</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r w:rsidRPr="00FE519C">
              <w:rPr>
                <w:rFonts w:ascii="Times New Roman" w:hAnsi="Times New Roman"/>
                <w:color w:val="000000"/>
                <w:kern w:val="0"/>
                <w:szCs w:val="21"/>
              </w:rPr>
              <w:sym w:font="Wingdings 2" w:char="F098"/>
            </w:r>
          </w:p>
        </w:tc>
      </w:tr>
      <w:tr w:rsidR="00961683" w:rsidRPr="003C7A97" w:rsidTr="008977DD">
        <w:trPr>
          <w:trHeight w:val="495"/>
        </w:trPr>
        <w:tc>
          <w:tcPr>
            <w:tcW w:w="709" w:type="dxa"/>
            <w:tcBorders>
              <w:top w:val="nil"/>
              <w:left w:val="single" w:sz="4" w:space="0" w:color="auto"/>
              <w:bottom w:val="nil"/>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lastRenderedPageBreak/>
              <w:t>L031</w:t>
            </w:r>
          </w:p>
        </w:tc>
        <w:tc>
          <w:tcPr>
            <w:tcW w:w="7088" w:type="dxa"/>
            <w:gridSpan w:val="2"/>
            <w:tcBorders>
              <w:top w:val="single" w:sz="4" w:space="0" w:color="auto"/>
              <w:left w:val="nil"/>
              <w:bottom w:val="single" w:sz="4" w:space="0" w:color="auto"/>
              <w:right w:val="single" w:sz="4" w:space="0" w:color="000000"/>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传播理论：掌握传播学的核心理论、基本知识。</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r w:rsidRPr="00FE519C">
              <w:rPr>
                <w:rFonts w:ascii="Times New Roman" w:hAnsi="Times New Roman"/>
                <w:color w:val="000000"/>
                <w:kern w:val="0"/>
                <w:szCs w:val="21"/>
              </w:rPr>
              <w:sym w:font="Wingdings 2" w:char="F098"/>
            </w:r>
          </w:p>
        </w:tc>
      </w:tr>
      <w:tr w:rsidR="00961683" w:rsidRPr="003C7A97" w:rsidTr="008977DD">
        <w:trPr>
          <w:trHeight w:val="720"/>
        </w:trPr>
        <w:tc>
          <w:tcPr>
            <w:tcW w:w="709" w:type="dxa"/>
            <w:tcBorders>
              <w:top w:val="single" w:sz="4" w:space="0" w:color="auto"/>
              <w:left w:val="single" w:sz="4" w:space="0" w:color="auto"/>
              <w:bottom w:val="nil"/>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L032</w:t>
            </w:r>
          </w:p>
        </w:tc>
        <w:tc>
          <w:tcPr>
            <w:tcW w:w="7088" w:type="dxa"/>
            <w:gridSpan w:val="2"/>
            <w:tcBorders>
              <w:top w:val="single" w:sz="4" w:space="0" w:color="auto"/>
              <w:left w:val="nil"/>
              <w:bottom w:val="single" w:sz="4" w:space="0" w:color="auto"/>
              <w:right w:val="single" w:sz="4" w:space="0" w:color="000000"/>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视频制作：掌握视频内容的策划、拍摄、后期制作，具备传播视觉化信息的基本能力。</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645"/>
        </w:trPr>
        <w:tc>
          <w:tcPr>
            <w:tcW w:w="709" w:type="dxa"/>
            <w:tcBorders>
              <w:top w:val="single" w:sz="4" w:space="0" w:color="auto"/>
              <w:left w:val="single" w:sz="4" w:space="0" w:color="auto"/>
              <w:bottom w:val="nil"/>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L033</w:t>
            </w:r>
          </w:p>
        </w:tc>
        <w:tc>
          <w:tcPr>
            <w:tcW w:w="7088" w:type="dxa"/>
            <w:gridSpan w:val="2"/>
            <w:tcBorders>
              <w:top w:val="single" w:sz="4" w:space="0" w:color="auto"/>
              <w:left w:val="nil"/>
              <w:bottom w:val="single" w:sz="4" w:space="0" w:color="auto"/>
              <w:right w:val="single" w:sz="4" w:space="0" w:color="000000"/>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文本写作：根据不同传播渠道的规范要求，具备基本的文本写作能力。</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825"/>
        </w:trPr>
        <w:tc>
          <w:tcPr>
            <w:tcW w:w="709" w:type="dxa"/>
            <w:tcBorders>
              <w:top w:val="single" w:sz="4" w:space="0" w:color="auto"/>
              <w:left w:val="single" w:sz="4" w:space="0" w:color="auto"/>
              <w:bottom w:val="nil"/>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L034</w:t>
            </w:r>
          </w:p>
        </w:tc>
        <w:tc>
          <w:tcPr>
            <w:tcW w:w="7088" w:type="dxa"/>
            <w:gridSpan w:val="2"/>
            <w:tcBorders>
              <w:top w:val="single" w:sz="4" w:space="0" w:color="auto"/>
              <w:left w:val="nil"/>
              <w:bottom w:val="single" w:sz="4" w:space="0" w:color="auto"/>
              <w:right w:val="single" w:sz="4" w:space="0" w:color="000000"/>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新媒体运营：掌握互联网和移动互联网各类媒体工具的使用，具备新媒体的日常运营能力。</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810"/>
        </w:trPr>
        <w:tc>
          <w:tcPr>
            <w:tcW w:w="709" w:type="dxa"/>
            <w:tcBorders>
              <w:top w:val="single" w:sz="4" w:space="0" w:color="auto"/>
              <w:left w:val="single" w:sz="4" w:space="0" w:color="auto"/>
              <w:bottom w:val="nil"/>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L035</w:t>
            </w:r>
          </w:p>
        </w:tc>
        <w:tc>
          <w:tcPr>
            <w:tcW w:w="7088" w:type="dxa"/>
            <w:gridSpan w:val="2"/>
            <w:tcBorders>
              <w:top w:val="single" w:sz="4" w:space="0" w:color="auto"/>
              <w:left w:val="nil"/>
              <w:bottom w:val="single" w:sz="4" w:space="0" w:color="auto"/>
              <w:right w:val="single" w:sz="4" w:space="0" w:color="000000"/>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人文素养：对文学、绘画、影视、音乐、戏剧等文化艺术具有基本的鉴赏能力，体现出媒介内容制作的质量和品位。</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75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L041</w:t>
            </w: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LO411</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遵纪守法：遵守校纪校规，具备法律意识。</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675"/>
        </w:trPr>
        <w:tc>
          <w:tcPr>
            <w:tcW w:w="709" w:type="dxa"/>
            <w:vMerge/>
            <w:tcBorders>
              <w:top w:val="single" w:sz="4" w:space="0" w:color="auto"/>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LO412</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诚实守信：为人诚实，信守承诺，尽职尽责。</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1095"/>
        </w:trPr>
        <w:tc>
          <w:tcPr>
            <w:tcW w:w="709" w:type="dxa"/>
            <w:vMerge/>
            <w:tcBorders>
              <w:top w:val="single" w:sz="4" w:space="0" w:color="auto"/>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LO413</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爱岗敬业：了解与专业相关的法律法规，充分认识本专业就业岗位在社会经济中的作用和地位，在学习和社会实践中遵守职业规范，具备职业道德操守。</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540"/>
        </w:trPr>
        <w:tc>
          <w:tcPr>
            <w:tcW w:w="709" w:type="dxa"/>
            <w:vMerge/>
            <w:tcBorders>
              <w:top w:val="single" w:sz="4" w:space="0" w:color="auto"/>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LO414</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身心健康，能承受学习和生活中的压力。</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540"/>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L051</w:t>
            </w: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LO511</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在集体活动中能主动担任自己的角色，与其他成员密切合作，共同完成任务。</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600"/>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LO512</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有质疑精神，能有逻辑的分析与批判。</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615"/>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LO513</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能用创新的方法或者多种方法解决复杂问题或真实问题。</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540"/>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LO514</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了解行业前沿知识技术。</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p>
        </w:tc>
      </w:tr>
      <w:tr w:rsidR="00961683" w:rsidRPr="003C7A97" w:rsidTr="008977DD">
        <w:trPr>
          <w:trHeight w:val="540"/>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L061</w:t>
            </w: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LO611</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能够根据需要进行专业文献检索。</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540"/>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LO612</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能够使用适合的工具来搜集信息，并对信息加以分析、鉴别、判断与整合。</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540"/>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LO613</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熟练使用计算机，掌握常用办公软件。</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61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L071</w:t>
            </w: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LO711</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爱党爱国：了解祖国的优秀传统文化和革命历史，构建爱党爱国的理想信念。</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FE519C">
              <w:rPr>
                <w:rFonts w:ascii="Times New Roman" w:hAnsi="Times New Roman"/>
                <w:color w:val="000000"/>
                <w:kern w:val="0"/>
                <w:szCs w:val="21"/>
              </w:rPr>
              <w:sym w:font="Wingdings 2" w:char="F098"/>
            </w:r>
          </w:p>
        </w:tc>
      </w:tr>
      <w:tr w:rsidR="00961683" w:rsidRPr="003C7A97" w:rsidTr="008977DD">
        <w:trPr>
          <w:trHeight w:val="630"/>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LO712</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助人为乐：富于爱心，懂得感恩，具备助人为乐的品质。</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585"/>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LO713</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奉献社会：具有服务企业、服务社会的意愿和行为能力。</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660"/>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LO714</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爱护环境：具有爱护环境的意识和与自然和谐相处的环保理念。</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p>
        </w:tc>
      </w:tr>
      <w:tr w:rsidR="00961683" w:rsidRPr="003C7A97" w:rsidTr="008977DD">
        <w:trPr>
          <w:trHeight w:val="540"/>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L081</w:t>
            </w: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L0811</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具备外语表达沟通能力，达到本专业的要求。</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540"/>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L0812</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理解其他国家历史文化，有跨文化交流能力。</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r w:rsidR="00961683" w:rsidRPr="003C7A97" w:rsidTr="008977DD">
        <w:trPr>
          <w:trHeight w:val="540"/>
        </w:trPr>
        <w:tc>
          <w:tcPr>
            <w:tcW w:w="709" w:type="dxa"/>
            <w:vMerge/>
            <w:tcBorders>
              <w:top w:val="nil"/>
              <w:left w:val="single" w:sz="4" w:space="0" w:color="auto"/>
              <w:bottom w:val="single" w:sz="4" w:space="0" w:color="000000"/>
              <w:right w:val="single" w:sz="4" w:space="0" w:color="auto"/>
            </w:tcBorders>
            <w:vAlign w:val="center"/>
          </w:tcPr>
          <w:p w:rsidR="00961683" w:rsidRPr="003C7A97" w:rsidRDefault="00961683" w:rsidP="00961683">
            <w:pPr>
              <w:widowControl/>
              <w:jc w:val="left"/>
              <w:rPr>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center"/>
              <w:rPr>
                <w:color w:val="000000" w:themeColor="text1"/>
                <w:kern w:val="0"/>
                <w:sz w:val="20"/>
                <w:szCs w:val="20"/>
              </w:rPr>
            </w:pPr>
            <w:r w:rsidRPr="003C7A97">
              <w:rPr>
                <w:color w:val="000000" w:themeColor="text1"/>
                <w:kern w:val="0"/>
                <w:sz w:val="20"/>
                <w:szCs w:val="20"/>
              </w:rPr>
              <w:t>L0813</w:t>
            </w:r>
          </w:p>
        </w:tc>
        <w:tc>
          <w:tcPr>
            <w:tcW w:w="6151"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有国际竞争与合作意识。</w:t>
            </w:r>
          </w:p>
        </w:tc>
        <w:tc>
          <w:tcPr>
            <w:tcW w:w="708" w:type="dxa"/>
            <w:tcBorders>
              <w:top w:val="nil"/>
              <w:left w:val="nil"/>
              <w:bottom w:val="single" w:sz="4" w:space="0" w:color="auto"/>
              <w:right w:val="single" w:sz="4" w:space="0" w:color="auto"/>
            </w:tcBorders>
            <w:shd w:val="clear" w:color="auto" w:fill="auto"/>
            <w:vAlign w:val="center"/>
          </w:tcPr>
          <w:p w:rsidR="00961683" w:rsidRPr="003C7A97" w:rsidRDefault="00961683" w:rsidP="00961683">
            <w:pPr>
              <w:widowControl/>
              <w:jc w:val="left"/>
              <w:rPr>
                <w:color w:val="000000" w:themeColor="text1"/>
                <w:kern w:val="0"/>
                <w:sz w:val="20"/>
                <w:szCs w:val="20"/>
              </w:rPr>
            </w:pPr>
            <w:r w:rsidRPr="003C7A97">
              <w:rPr>
                <w:color w:val="000000" w:themeColor="text1"/>
                <w:kern w:val="0"/>
                <w:sz w:val="20"/>
                <w:szCs w:val="20"/>
              </w:rPr>
              <w:t xml:space="preserve">　</w:t>
            </w:r>
          </w:p>
        </w:tc>
      </w:tr>
    </w:tbl>
    <w:p w:rsidR="001D1D25" w:rsidRPr="00FE519C" w:rsidRDefault="001D1D25">
      <w:pPr>
        <w:rPr>
          <w:rFonts w:ascii="Times New Roman" w:hAnsi="Times New Roman" w:hint="eastAsia"/>
        </w:rPr>
      </w:pPr>
    </w:p>
    <w:p w:rsidR="001D1D25" w:rsidRPr="00FE519C" w:rsidRDefault="0061644D" w:rsidP="00FE519C">
      <w:pPr>
        <w:widowControl/>
        <w:spacing w:beforeLines="50" w:before="156" w:afterLines="50" w:after="156" w:line="288" w:lineRule="auto"/>
        <w:ind w:firstLineChars="150" w:firstLine="360"/>
        <w:jc w:val="left"/>
        <w:rPr>
          <w:rFonts w:ascii="Times New Roman" w:eastAsia="黑体" w:hAnsi="Times New Roman"/>
          <w:sz w:val="24"/>
        </w:rPr>
      </w:pPr>
      <w:r w:rsidRPr="00FE519C">
        <w:rPr>
          <w:rFonts w:ascii="Times New Roman" w:eastAsia="黑体" w:hAnsi="Times New Roman"/>
          <w:sz w:val="24"/>
        </w:rPr>
        <w:t>五、课程目标</w:t>
      </w:r>
      <w:r w:rsidRPr="00FE519C">
        <w:rPr>
          <w:rFonts w:ascii="Times New Roman" w:eastAsia="黑体" w:hAnsi="Times New Roman"/>
          <w:sz w:val="24"/>
        </w:rPr>
        <w:t>/</w:t>
      </w:r>
      <w:r w:rsidRPr="00FE519C">
        <w:rPr>
          <w:rFonts w:ascii="Times New Roman" w:eastAsia="黑体" w:hAnsi="Times New Roman"/>
          <w:sz w:val="24"/>
        </w:rPr>
        <w:t>课程预期学习成</w:t>
      </w:r>
    </w:p>
    <w:tbl>
      <w:tblPr>
        <w:tblpPr w:leftFromText="180" w:rightFromText="180" w:vertAnchor="text" w:horzAnchor="page" w:tblpX="2163" w:tblpY="152"/>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793"/>
        <w:gridCol w:w="1842"/>
        <w:gridCol w:w="2127"/>
      </w:tblGrid>
      <w:tr w:rsidR="001D1D25" w:rsidRPr="00FE519C" w:rsidTr="00961683">
        <w:tc>
          <w:tcPr>
            <w:tcW w:w="535" w:type="dxa"/>
            <w:shd w:val="clear" w:color="auto" w:fill="auto"/>
          </w:tcPr>
          <w:p w:rsidR="001D1D25" w:rsidRPr="00FE519C" w:rsidRDefault="0061644D">
            <w:pPr>
              <w:snapToGrid w:val="0"/>
              <w:spacing w:line="288" w:lineRule="auto"/>
              <w:jc w:val="center"/>
              <w:rPr>
                <w:rFonts w:ascii="Times New Roman" w:hAnsi="Times New Roman"/>
                <w:b/>
                <w:color w:val="000000"/>
                <w:szCs w:val="21"/>
              </w:rPr>
            </w:pPr>
            <w:r w:rsidRPr="00FE519C">
              <w:rPr>
                <w:rFonts w:ascii="Times New Roman" w:hAnsi="Times New Roman"/>
                <w:b/>
                <w:color w:val="000000"/>
                <w:szCs w:val="21"/>
              </w:rPr>
              <w:t>序号</w:t>
            </w:r>
          </w:p>
        </w:tc>
        <w:tc>
          <w:tcPr>
            <w:tcW w:w="1175" w:type="dxa"/>
            <w:shd w:val="clear" w:color="auto" w:fill="auto"/>
          </w:tcPr>
          <w:p w:rsidR="001D1D25" w:rsidRPr="00FE519C" w:rsidRDefault="0061644D">
            <w:pPr>
              <w:snapToGrid w:val="0"/>
              <w:spacing w:line="288" w:lineRule="auto"/>
              <w:jc w:val="center"/>
              <w:rPr>
                <w:rFonts w:ascii="Times New Roman" w:hAnsi="Times New Roman"/>
                <w:b/>
                <w:color w:val="000000"/>
                <w:szCs w:val="21"/>
              </w:rPr>
            </w:pPr>
            <w:r w:rsidRPr="00FE519C">
              <w:rPr>
                <w:rFonts w:ascii="Times New Roman" w:hAnsi="Times New Roman"/>
                <w:b/>
                <w:color w:val="000000"/>
                <w:szCs w:val="21"/>
              </w:rPr>
              <w:t>课程预期</w:t>
            </w:r>
          </w:p>
          <w:p w:rsidR="001D1D25" w:rsidRPr="00FE519C" w:rsidRDefault="0061644D">
            <w:pPr>
              <w:snapToGrid w:val="0"/>
              <w:spacing w:line="288" w:lineRule="auto"/>
              <w:jc w:val="center"/>
              <w:rPr>
                <w:rFonts w:ascii="Times New Roman" w:hAnsi="Times New Roman"/>
                <w:b/>
                <w:color w:val="000000"/>
                <w:szCs w:val="21"/>
              </w:rPr>
            </w:pPr>
            <w:r w:rsidRPr="00FE519C">
              <w:rPr>
                <w:rFonts w:ascii="Times New Roman" w:hAnsi="Times New Roman"/>
                <w:b/>
                <w:color w:val="000000"/>
                <w:szCs w:val="21"/>
              </w:rPr>
              <w:t>学习成果</w:t>
            </w:r>
          </w:p>
        </w:tc>
        <w:tc>
          <w:tcPr>
            <w:tcW w:w="2793" w:type="dxa"/>
            <w:shd w:val="clear" w:color="auto" w:fill="auto"/>
            <w:vAlign w:val="center"/>
          </w:tcPr>
          <w:p w:rsidR="001D1D25" w:rsidRPr="00FE519C" w:rsidRDefault="0061644D">
            <w:pPr>
              <w:snapToGrid w:val="0"/>
              <w:spacing w:line="288" w:lineRule="auto"/>
              <w:jc w:val="center"/>
              <w:rPr>
                <w:rFonts w:ascii="Times New Roman" w:hAnsi="Times New Roman"/>
                <w:b/>
                <w:color w:val="000000"/>
                <w:szCs w:val="21"/>
                <w:highlight w:val="yellow"/>
              </w:rPr>
            </w:pPr>
            <w:r w:rsidRPr="00FE519C">
              <w:rPr>
                <w:rFonts w:ascii="Times New Roman" w:hAnsi="Times New Roman"/>
                <w:b/>
                <w:color w:val="000000"/>
                <w:szCs w:val="21"/>
              </w:rPr>
              <w:t>课程目标</w:t>
            </w:r>
          </w:p>
          <w:p w:rsidR="001D1D25" w:rsidRPr="00FE519C" w:rsidRDefault="0061644D">
            <w:pPr>
              <w:snapToGrid w:val="0"/>
              <w:spacing w:line="288" w:lineRule="auto"/>
              <w:jc w:val="center"/>
              <w:rPr>
                <w:rFonts w:ascii="Times New Roman" w:hAnsi="Times New Roman"/>
                <w:b/>
                <w:color w:val="000000"/>
                <w:szCs w:val="21"/>
              </w:rPr>
            </w:pPr>
            <w:r w:rsidRPr="00FE519C">
              <w:rPr>
                <w:rFonts w:ascii="Times New Roman" w:hAnsi="Times New Roman"/>
                <w:b/>
                <w:color w:val="000000"/>
                <w:szCs w:val="21"/>
                <w:highlight w:val="yellow"/>
              </w:rPr>
              <w:t>（细化的预期学习成果</w:t>
            </w:r>
            <w:r w:rsidRPr="00FE519C">
              <w:rPr>
                <w:rFonts w:ascii="Times New Roman" w:hAnsi="Times New Roman"/>
                <w:b/>
                <w:color w:val="000000"/>
                <w:szCs w:val="21"/>
              </w:rPr>
              <w:t>）</w:t>
            </w:r>
          </w:p>
        </w:tc>
        <w:tc>
          <w:tcPr>
            <w:tcW w:w="1842" w:type="dxa"/>
            <w:shd w:val="clear" w:color="auto" w:fill="auto"/>
            <w:vAlign w:val="center"/>
          </w:tcPr>
          <w:p w:rsidR="001D1D25" w:rsidRPr="00FE519C" w:rsidRDefault="0061644D">
            <w:pPr>
              <w:snapToGrid w:val="0"/>
              <w:spacing w:line="288" w:lineRule="auto"/>
              <w:jc w:val="center"/>
              <w:rPr>
                <w:rFonts w:ascii="Times New Roman" w:hAnsi="Times New Roman"/>
                <w:b/>
                <w:color w:val="000000"/>
                <w:szCs w:val="21"/>
              </w:rPr>
            </w:pPr>
            <w:r w:rsidRPr="00FE519C">
              <w:rPr>
                <w:rFonts w:ascii="Times New Roman" w:hAnsi="Times New Roman"/>
                <w:b/>
                <w:color w:val="000000"/>
                <w:szCs w:val="21"/>
              </w:rPr>
              <w:t>教与</w:t>
            </w:r>
            <w:proofErr w:type="gramStart"/>
            <w:r w:rsidRPr="00FE519C">
              <w:rPr>
                <w:rFonts w:ascii="Times New Roman" w:hAnsi="Times New Roman"/>
                <w:b/>
                <w:color w:val="000000"/>
                <w:szCs w:val="21"/>
              </w:rPr>
              <w:t>学方式</w:t>
            </w:r>
            <w:proofErr w:type="gramEnd"/>
          </w:p>
        </w:tc>
        <w:tc>
          <w:tcPr>
            <w:tcW w:w="2127" w:type="dxa"/>
            <w:shd w:val="clear" w:color="auto" w:fill="auto"/>
            <w:vAlign w:val="center"/>
          </w:tcPr>
          <w:p w:rsidR="001D1D25" w:rsidRPr="00FE519C" w:rsidRDefault="0061644D">
            <w:pPr>
              <w:snapToGrid w:val="0"/>
              <w:spacing w:line="288" w:lineRule="auto"/>
              <w:jc w:val="center"/>
              <w:rPr>
                <w:rFonts w:ascii="Times New Roman" w:hAnsi="Times New Roman"/>
                <w:b/>
                <w:color w:val="000000"/>
                <w:szCs w:val="21"/>
              </w:rPr>
            </w:pPr>
            <w:r w:rsidRPr="00FE519C">
              <w:rPr>
                <w:rFonts w:ascii="Times New Roman" w:hAnsi="Times New Roman"/>
                <w:b/>
                <w:color w:val="000000"/>
                <w:szCs w:val="21"/>
              </w:rPr>
              <w:t>评价方式</w:t>
            </w:r>
          </w:p>
        </w:tc>
      </w:tr>
      <w:tr w:rsidR="001D1D25" w:rsidRPr="00FE519C" w:rsidTr="00961683">
        <w:tc>
          <w:tcPr>
            <w:tcW w:w="535" w:type="dxa"/>
            <w:shd w:val="clear" w:color="auto" w:fill="auto"/>
          </w:tcPr>
          <w:p w:rsidR="001D1D25" w:rsidRPr="00FE519C" w:rsidRDefault="0061644D">
            <w:pPr>
              <w:rPr>
                <w:rFonts w:ascii="Times New Roman" w:eastAsia="仿宋" w:hAnsi="Times New Roman"/>
                <w:color w:val="000000"/>
                <w:kern w:val="0"/>
                <w:szCs w:val="21"/>
              </w:rPr>
            </w:pPr>
            <w:r w:rsidRPr="00FE519C">
              <w:rPr>
                <w:rFonts w:ascii="Times New Roman" w:eastAsia="仿宋" w:hAnsi="Times New Roman"/>
                <w:color w:val="000000"/>
                <w:kern w:val="0"/>
                <w:szCs w:val="21"/>
              </w:rPr>
              <w:t>1</w:t>
            </w:r>
          </w:p>
        </w:tc>
        <w:tc>
          <w:tcPr>
            <w:tcW w:w="1175" w:type="dxa"/>
            <w:shd w:val="clear" w:color="auto" w:fill="auto"/>
            <w:vAlign w:val="center"/>
          </w:tcPr>
          <w:p w:rsidR="001D1D25" w:rsidRPr="00FE519C" w:rsidRDefault="0061644D">
            <w:pPr>
              <w:rPr>
                <w:rFonts w:ascii="Times New Roman" w:eastAsia="仿宋" w:hAnsi="Times New Roman"/>
                <w:color w:val="000000"/>
                <w:kern w:val="0"/>
                <w:szCs w:val="21"/>
              </w:rPr>
            </w:pPr>
            <w:r w:rsidRPr="00FE519C">
              <w:rPr>
                <w:rFonts w:ascii="Times New Roman" w:eastAsia="仿宋" w:hAnsi="Times New Roman"/>
                <w:color w:val="000000"/>
                <w:kern w:val="0"/>
                <w:szCs w:val="21"/>
              </w:rPr>
              <w:t>LO21</w:t>
            </w:r>
            <w:r w:rsidR="00961683">
              <w:rPr>
                <w:rFonts w:ascii="Times New Roman" w:eastAsia="仿宋" w:hAnsi="Times New Roman"/>
                <w:color w:val="000000"/>
                <w:kern w:val="0"/>
                <w:szCs w:val="21"/>
              </w:rPr>
              <w:t>2</w:t>
            </w:r>
          </w:p>
        </w:tc>
        <w:tc>
          <w:tcPr>
            <w:tcW w:w="2793" w:type="dxa"/>
            <w:shd w:val="clear" w:color="auto" w:fill="auto"/>
          </w:tcPr>
          <w:p w:rsidR="001D1D25" w:rsidRPr="00961683" w:rsidRDefault="0061644D">
            <w:pPr>
              <w:rPr>
                <w:rFonts w:asciiTheme="minorEastAsia" w:eastAsiaTheme="minorEastAsia" w:hAnsiTheme="minorEastAsia"/>
                <w:color w:val="000000"/>
                <w:kern w:val="0"/>
                <w:szCs w:val="21"/>
              </w:rPr>
            </w:pPr>
            <w:r w:rsidRPr="00961683">
              <w:rPr>
                <w:rFonts w:asciiTheme="minorEastAsia" w:eastAsiaTheme="minorEastAsia" w:hAnsiTheme="minorEastAsia"/>
                <w:color w:val="000000"/>
                <w:kern w:val="0"/>
                <w:szCs w:val="21"/>
              </w:rPr>
              <w:t>能够根据未来媒体的走势来确定现阶段自主计划</w:t>
            </w:r>
          </w:p>
        </w:tc>
        <w:tc>
          <w:tcPr>
            <w:tcW w:w="1842" w:type="dxa"/>
            <w:shd w:val="clear" w:color="auto" w:fill="auto"/>
          </w:tcPr>
          <w:p w:rsidR="001D1D25" w:rsidRPr="00961683" w:rsidRDefault="0061644D">
            <w:pPr>
              <w:snapToGrid w:val="0"/>
              <w:spacing w:line="288" w:lineRule="auto"/>
              <w:jc w:val="center"/>
              <w:rPr>
                <w:rFonts w:asciiTheme="minorEastAsia" w:eastAsiaTheme="minorEastAsia" w:hAnsiTheme="minorEastAsia"/>
                <w:szCs w:val="21"/>
              </w:rPr>
            </w:pPr>
            <w:r w:rsidRPr="00961683">
              <w:rPr>
                <w:rFonts w:asciiTheme="minorEastAsia" w:eastAsiaTheme="minorEastAsia" w:hAnsiTheme="minorEastAsia"/>
                <w:szCs w:val="21"/>
              </w:rPr>
              <w:t>从课堂及课后练习中得以体现</w:t>
            </w:r>
          </w:p>
        </w:tc>
        <w:tc>
          <w:tcPr>
            <w:tcW w:w="2127" w:type="dxa"/>
            <w:shd w:val="clear" w:color="auto" w:fill="auto"/>
          </w:tcPr>
          <w:p w:rsidR="001D1D25" w:rsidRPr="00961683" w:rsidRDefault="0061644D">
            <w:pPr>
              <w:snapToGrid w:val="0"/>
              <w:spacing w:line="288" w:lineRule="auto"/>
              <w:jc w:val="center"/>
              <w:rPr>
                <w:rFonts w:asciiTheme="minorEastAsia" w:eastAsiaTheme="minorEastAsia" w:hAnsiTheme="minorEastAsia"/>
                <w:szCs w:val="21"/>
              </w:rPr>
            </w:pPr>
            <w:r w:rsidRPr="00961683">
              <w:rPr>
                <w:rFonts w:asciiTheme="minorEastAsia" w:eastAsiaTheme="minorEastAsia" w:hAnsiTheme="minorEastAsia"/>
                <w:szCs w:val="21"/>
              </w:rPr>
              <w:t>模拟主持中是否能良好体现现在走势。</w:t>
            </w:r>
          </w:p>
        </w:tc>
      </w:tr>
      <w:tr w:rsidR="001D1D25" w:rsidRPr="00FE519C" w:rsidTr="00961683">
        <w:tc>
          <w:tcPr>
            <w:tcW w:w="535" w:type="dxa"/>
            <w:shd w:val="clear" w:color="auto" w:fill="auto"/>
          </w:tcPr>
          <w:p w:rsidR="001D1D25" w:rsidRPr="00FE519C" w:rsidRDefault="0061644D">
            <w:pPr>
              <w:rPr>
                <w:rFonts w:ascii="Times New Roman" w:eastAsia="仿宋" w:hAnsi="Times New Roman"/>
                <w:color w:val="000000"/>
                <w:kern w:val="0"/>
                <w:szCs w:val="21"/>
              </w:rPr>
            </w:pPr>
            <w:r w:rsidRPr="00FE519C">
              <w:rPr>
                <w:rFonts w:ascii="Times New Roman" w:eastAsia="仿宋" w:hAnsi="Times New Roman"/>
                <w:color w:val="000000"/>
                <w:kern w:val="0"/>
                <w:szCs w:val="21"/>
              </w:rPr>
              <w:t>2</w:t>
            </w:r>
          </w:p>
        </w:tc>
        <w:tc>
          <w:tcPr>
            <w:tcW w:w="1175" w:type="dxa"/>
            <w:shd w:val="clear" w:color="auto" w:fill="auto"/>
          </w:tcPr>
          <w:p w:rsidR="001D1D25" w:rsidRPr="00FE519C" w:rsidRDefault="0061644D">
            <w:pPr>
              <w:rPr>
                <w:rFonts w:ascii="Times New Roman" w:eastAsia="仿宋" w:hAnsi="Times New Roman"/>
                <w:color w:val="000000"/>
                <w:kern w:val="0"/>
                <w:szCs w:val="21"/>
              </w:rPr>
            </w:pPr>
            <w:r w:rsidRPr="00FE519C">
              <w:rPr>
                <w:rFonts w:ascii="Times New Roman" w:eastAsia="仿宋" w:hAnsi="Times New Roman"/>
                <w:color w:val="000000"/>
                <w:kern w:val="0"/>
                <w:szCs w:val="21"/>
              </w:rPr>
              <w:t>LO31</w:t>
            </w:r>
          </w:p>
        </w:tc>
        <w:tc>
          <w:tcPr>
            <w:tcW w:w="2793" w:type="dxa"/>
            <w:shd w:val="clear" w:color="auto" w:fill="auto"/>
          </w:tcPr>
          <w:p w:rsidR="001D1D25" w:rsidRPr="00961683" w:rsidRDefault="0061644D">
            <w:pPr>
              <w:rPr>
                <w:rFonts w:asciiTheme="minorEastAsia" w:eastAsiaTheme="minorEastAsia" w:hAnsiTheme="minorEastAsia"/>
                <w:color w:val="000000"/>
                <w:kern w:val="0"/>
                <w:szCs w:val="21"/>
              </w:rPr>
            </w:pPr>
            <w:r w:rsidRPr="00961683">
              <w:rPr>
                <w:rFonts w:asciiTheme="minorEastAsia" w:eastAsiaTheme="minorEastAsia" w:hAnsiTheme="minorEastAsia"/>
                <w:kern w:val="0"/>
                <w:szCs w:val="21"/>
              </w:rPr>
              <w:t>信息辨识与判断：</w:t>
            </w:r>
            <w:r w:rsidRPr="00961683">
              <w:rPr>
                <w:rFonts w:asciiTheme="minorEastAsia" w:eastAsiaTheme="minorEastAsia" w:hAnsiTheme="minorEastAsia"/>
                <w:color w:val="000000"/>
                <w:kern w:val="0"/>
                <w:szCs w:val="21"/>
              </w:rPr>
              <w:t>能有效地对信息进行性质辨识和价值判断，具有</w:t>
            </w:r>
            <w:r w:rsidRPr="00961683">
              <w:rPr>
                <w:rFonts w:asciiTheme="minorEastAsia" w:eastAsiaTheme="minorEastAsia" w:hAnsiTheme="minorEastAsia"/>
                <w:kern w:val="0"/>
                <w:szCs w:val="21"/>
              </w:rPr>
              <w:t>信息选择和整合能力。</w:t>
            </w:r>
          </w:p>
        </w:tc>
        <w:tc>
          <w:tcPr>
            <w:tcW w:w="1842" w:type="dxa"/>
            <w:shd w:val="clear" w:color="auto" w:fill="auto"/>
          </w:tcPr>
          <w:p w:rsidR="001D1D25" w:rsidRPr="00961683" w:rsidRDefault="0061644D">
            <w:pPr>
              <w:snapToGrid w:val="0"/>
              <w:spacing w:line="288" w:lineRule="auto"/>
              <w:jc w:val="center"/>
              <w:rPr>
                <w:rFonts w:asciiTheme="minorEastAsia" w:eastAsiaTheme="minorEastAsia" w:hAnsiTheme="minorEastAsia"/>
                <w:szCs w:val="21"/>
              </w:rPr>
            </w:pPr>
            <w:r w:rsidRPr="00961683">
              <w:rPr>
                <w:rFonts w:asciiTheme="minorEastAsia" w:eastAsiaTheme="minorEastAsia" w:hAnsiTheme="minorEastAsia"/>
                <w:szCs w:val="21"/>
              </w:rPr>
              <w:t>通过理论讲解与大量的新闻信息编辑与播音主持练习</w:t>
            </w:r>
          </w:p>
        </w:tc>
        <w:tc>
          <w:tcPr>
            <w:tcW w:w="2127" w:type="dxa"/>
            <w:shd w:val="clear" w:color="auto" w:fill="auto"/>
          </w:tcPr>
          <w:p w:rsidR="001D1D25" w:rsidRPr="00961683" w:rsidRDefault="0061644D">
            <w:pPr>
              <w:snapToGrid w:val="0"/>
              <w:spacing w:line="288" w:lineRule="auto"/>
              <w:jc w:val="center"/>
              <w:rPr>
                <w:rFonts w:asciiTheme="minorEastAsia" w:eastAsiaTheme="minorEastAsia" w:hAnsiTheme="minorEastAsia"/>
                <w:szCs w:val="21"/>
              </w:rPr>
            </w:pPr>
            <w:r w:rsidRPr="00961683">
              <w:rPr>
                <w:rFonts w:asciiTheme="minorEastAsia" w:eastAsiaTheme="minorEastAsia" w:hAnsiTheme="minorEastAsia"/>
                <w:szCs w:val="21"/>
              </w:rPr>
              <w:t>进行</w:t>
            </w:r>
          </w:p>
          <w:p w:rsidR="001D1D25" w:rsidRPr="00961683" w:rsidRDefault="0061644D">
            <w:pPr>
              <w:snapToGrid w:val="0"/>
              <w:spacing w:line="288" w:lineRule="auto"/>
              <w:jc w:val="center"/>
              <w:rPr>
                <w:rFonts w:asciiTheme="minorEastAsia" w:eastAsiaTheme="minorEastAsia" w:hAnsiTheme="minorEastAsia"/>
                <w:szCs w:val="21"/>
              </w:rPr>
            </w:pPr>
            <w:r w:rsidRPr="00961683">
              <w:rPr>
                <w:rFonts w:asciiTheme="minorEastAsia" w:eastAsiaTheme="minorEastAsia" w:hAnsiTheme="minorEastAsia"/>
                <w:szCs w:val="21"/>
              </w:rPr>
              <w:t>新闻播报</w:t>
            </w:r>
          </w:p>
        </w:tc>
      </w:tr>
      <w:tr w:rsidR="001D1D25" w:rsidRPr="00FE519C" w:rsidTr="00961683">
        <w:tc>
          <w:tcPr>
            <w:tcW w:w="535" w:type="dxa"/>
            <w:shd w:val="clear" w:color="auto" w:fill="auto"/>
          </w:tcPr>
          <w:p w:rsidR="001D1D25" w:rsidRPr="00FE519C" w:rsidRDefault="0061644D">
            <w:pPr>
              <w:rPr>
                <w:rFonts w:ascii="Times New Roman" w:eastAsia="仿宋" w:hAnsi="Times New Roman"/>
                <w:color w:val="000000"/>
                <w:kern w:val="0"/>
                <w:szCs w:val="21"/>
              </w:rPr>
            </w:pPr>
            <w:r w:rsidRPr="00FE519C">
              <w:rPr>
                <w:rFonts w:ascii="Times New Roman" w:eastAsia="仿宋" w:hAnsi="Times New Roman"/>
                <w:color w:val="000000"/>
                <w:kern w:val="0"/>
                <w:szCs w:val="21"/>
              </w:rPr>
              <w:t>4</w:t>
            </w:r>
          </w:p>
        </w:tc>
        <w:tc>
          <w:tcPr>
            <w:tcW w:w="1175" w:type="dxa"/>
            <w:shd w:val="clear" w:color="auto" w:fill="auto"/>
          </w:tcPr>
          <w:p w:rsidR="001D1D25" w:rsidRPr="00FE519C" w:rsidRDefault="0061644D">
            <w:pPr>
              <w:rPr>
                <w:rFonts w:ascii="Times New Roman" w:eastAsia="仿宋" w:hAnsi="Times New Roman"/>
                <w:color w:val="000000"/>
                <w:kern w:val="0"/>
                <w:szCs w:val="21"/>
              </w:rPr>
            </w:pPr>
            <w:r w:rsidRPr="00FE519C">
              <w:rPr>
                <w:rFonts w:ascii="Times New Roman" w:eastAsia="仿宋" w:hAnsi="Times New Roman"/>
                <w:color w:val="000000"/>
                <w:kern w:val="0"/>
                <w:szCs w:val="21"/>
              </w:rPr>
              <w:t>LO71</w:t>
            </w:r>
          </w:p>
        </w:tc>
        <w:tc>
          <w:tcPr>
            <w:tcW w:w="2793" w:type="dxa"/>
            <w:shd w:val="clear" w:color="auto" w:fill="auto"/>
          </w:tcPr>
          <w:p w:rsidR="001D1D25" w:rsidRPr="00961683" w:rsidRDefault="0061644D">
            <w:pPr>
              <w:rPr>
                <w:rFonts w:asciiTheme="minorEastAsia" w:eastAsiaTheme="minorEastAsia" w:hAnsiTheme="minorEastAsia"/>
                <w:color w:val="000000"/>
                <w:kern w:val="0"/>
                <w:szCs w:val="21"/>
              </w:rPr>
            </w:pPr>
            <w:r w:rsidRPr="00961683">
              <w:rPr>
                <w:rFonts w:asciiTheme="minorEastAsia" w:eastAsiaTheme="minorEastAsia" w:hAnsiTheme="minorEastAsia"/>
                <w:color w:val="FF0000"/>
                <w:kern w:val="0"/>
                <w:szCs w:val="21"/>
              </w:rPr>
              <w:t>爱党爱国：了解祖国的优秀传统文化和革命历史，构建爱党爱国的理想信念</w:t>
            </w:r>
          </w:p>
        </w:tc>
        <w:tc>
          <w:tcPr>
            <w:tcW w:w="1842" w:type="dxa"/>
            <w:shd w:val="clear" w:color="auto" w:fill="auto"/>
          </w:tcPr>
          <w:p w:rsidR="001D1D25" w:rsidRPr="00961683" w:rsidRDefault="0061644D">
            <w:pPr>
              <w:snapToGrid w:val="0"/>
              <w:spacing w:line="288" w:lineRule="auto"/>
              <w:rPr>
                <w:rFonts w:asciiTheme="minorEastAsia" w:eastAsiaTheme="minorEastAsia" w:hAnsiTheme="minorEastAsia"/>
                <w:szCs w:val="21"/>
              </w:rPr>
            </w:pPr>
            <w:r w:rsidRPr="00961683">
              <w:rPr>
                <w:rFonts w:asciiTheme="minorEastAsia" w:eastAsiaTheme="minorEastAsia" w:hAnsiTheme="minorEastAsia"/>
                <w:szCs w:val="21"/>
              </w:rPr>
              <w:t>教导学生制作主持一节8到10分钟的微党课</w:t>
            </w:r>
          </w:p>
        </w:tc>
        <w:tc>
          <w:tcPr>
            <w:tcW w:w="2127" w:type="dxa"/>
            <w:shd w:val="clear" w:color="auto" w:fill="auto"/>
          </w:tcPr>
          <w:p w:rsidR="001D1D25" w:rsidRPr="00961683" w:rsidRDefault="0061644D">
            <w:pPr>
              <w:snapToGrid w:val="0"/>
              <w:spacing w:line="288" w:lineRule="auto"/>
              <w:rPr>
                <w:rFonts w:asciiTheme="minorEastAsia" w:eastAsiaTheme="minorEastAsia" w:hAnsiTheme="minorEastAsia"/>
                <w:szCs w:val="21"/>
              </w:rPr>
            </w:pPr>
            <w:r w:rsidRPr="00961683">
              <w:rPr>
                <w:rFonts w:asciiTheme="minorEastAsia" w:eastAsiaTheme="minorEastAsia" w:hAnsiTheme="minorEastAsia"/>
                <w:szCs w:val="21"/>
              </w:rPr>
              <w:t>对党的方针政策诠释的是否清晰、有感染力、有创新型</w:t>
            </w:r>
          </w:p>
        </w:tc>
      </w:tr>
    </w:tbl>
    <w:p w:rsidR="001D1D25" w:rsidRPr="00FE519C" w:rsidRDefault="001D1D25" w:rsidP="00FE519C">
      <w:pPr>
        <w:snapToGrid w:val="0"/>
        <w:spacing w:line="288" w:lineRule="auto"/>
        <w:rPr>
          <w:rFonts w:ascii="Times New Roman" w:eastAsia="黑体" w:hAnsi="Times New Roman"/>
          <w:sz w:val="24"/>
        </w:rPr>
      </w:pPr>
    </w:p>
    <w:p w:rsidR="001D1D25" w:rsidRPr="00FE519C" w:rsidRDefault="0061644D">
      <w:pPr>
        <w:widowControl/>
        <w:spacing w:beforeLines="50" w:before="156" w:afterLines="50" w:after="156" w:line="360" w:lineRule="auto"/>
        <w:ind w:firstLineChars="150" w:firstLine="360"/>
        <w:jc w:val="left"/>
        <w:rPr>
          <w:rFonts w:ascii="Times New Roman" w:eastAsia="黑体" w:hAnsi="Times New Roman"/>
          <w:sz w:val="24"/>
        </w:rPr>
      </w:pPr>
      <w:r w:rsidRPr="00FE519C">
        <w:rPr>
          <w:rFonts w:ascii="Times New Roman" w:eastAsia="黑体" w:hAnsi="Times New Roman"/>
          <w:sz w:val="24"/>
        </w:rPr>
        <w:t>六、课程内容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594"/>
        <w:gridCol w:w="1804"/>
        <w:gridCol w:w="1701"/>
        <w:gridCol w:w="1134"/>
        <w:gridCol w:w="1043"/>
      </w:tblGrid>
      <w:tr w:rsidR="001D1D25" w:rsidRPr="00FE519C">
        <w:tc>
          <w:tcPr>
            <w:tcW w:w="1246"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单元</w:t>
            </w:r>
          </w:p>
        </w:tc>
        <w:tc>
          <w:tcPr>
            <w:tcW w:w="159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知识点</w:t>
            </w:r>
          </w:p>
        </w:tc>
        <w:tc>
          <w:tcPr>
            <w:tcW w:w="180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能力要求</w:t>
            </w:r>
          </w:p>
        </w:tc>
        <w:tc>
          <w:tcPr>
            <w:tcW w:w="1701"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难点</w:t>
            </w:r>
          </w:p>
        </w:tc>
        <w:tc>
          <w:tcPr>
            <w:tcW w:w="113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理论课时</w:t>
            </w:r>
          </w:p>
        </w:tc>
        <w:tc>
          <w:tcPr>
            <w:tcW w:w="1043"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实践课时</w:t>
            </w:r>
          </w:p>
        </w:tc>
      </w:tr>
      <w:tr w:rsidR="001D1D25" w:rsidRPr="00FE519C">
        <w:tc>
          <w:tcPr>
            <w:tcW w:w="1246"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1</w:t>
            </w:r>
          </w:p>
          <w:p w:rsidR="001D1D25" w:rsidRPr="00FE519C" w:rsidRDefault="0061644D">
            <w:pPr>
              <w:widowControl/>
              <w:spacing w:beforeLines="50" w:before="156" w:afterLines="50" w:after="156" w:line="360" w:lineRule="auto"/>
              <w:rPr>
                <w:rFonts w:ascii="Times New Roman" w:hAnsi="Times New Roman"/>
                <w:sz w:val="20"/>
                <w:szCs w:val="20"/>
              </w:rPr>
            </w:pPr>
            <w:r w:rsidRPr="00FE519C">
              <w:rPr>
                <w:rFonts w:ascii="Times New Roman" w:hAnsi="Times New Roman"/>
                <w:sz w:val="20"/>
                <w:szCs w:val="20"/>
              </w:rPr>
              <w:t>普通话等级考试理论与方法</w:t>
            </w:r>
          </w:p>
        </w:tc>
        <w:tc>
          <w:tcPr>
            <w:tcW w:w="159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jc w:val="left"/>
              <w:rPr>
                <w:rFonts w:ascii="Times New Roman" w:hAnsi="Times New Roman"/>
                <w:bCs/>
                <w:sz w:val="20"/>
                <w:szCs w:val="20"/>
              </w:rPr>
            </w:pPr>
            <w:r w:rsidRPr="00FE519C">
              <w:rPr>
                <w:rFonts w:ascii="Times New Roman" w:hAnsi="Times New Roman"/>
                <w:bCs/>
                <w:sz w:val="20"/>
                <w:szCs w:val="20"/>
              </w:rPr>
              <w:t>普通话等级考试的应试技巧</w:t>
            </w:r>
          </w:p>
        </w:tc>
        <w:tc>
          <w:tcPr>
            <w:tcW w:w="180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jc w:val="left"/>
              <w:rPr>
                <w:rFonts w:ascii="Times New Roman" w:hAnsi="Times New Roman"/>
                <w:bCs/>
                <w:sz w:val="20"/>
                <w:szCs w:val="20"/>
              </w:rPr>
            </w:pPr>
            <w:r w:rsidRPr="00FE519C">
              <w:rPr>
                <w:rFonts w:ascii="Times New Roman" w:hAnsi="Times New Roman"/>
                <w:bCs/>
                <w:sz w:val="20"/>
                <w:szCs w:val="20"/>
              </w:rPr>
              <w:t>掌握普通话等级考试的各个考点，练习正确发音。</w:t>
            </w:r>
          </w:p>
        </w:tc>
        <w:tc>
          <w:tcPr>
            <w:tcW w:w="1701"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rPr>
                <w:rFonts w:ascii="Times New Roman" w:hAnsi="Times New Roman"/>
                <w:sz w:val="20"/>
                <w:szCs w:val="20"/>
              </w:rPr>
            </w:pPr>
            <w:r w:rsidRPr="00FE519C">
              <w:rPr>
                <w:rFonts w:ascii="Times New Roman" w:hAnsi="Times New Roman"/>
                <w:sz w:val="20"/>
                <w:szCs w:val="20"/>
              </w:rPr>
              <w:t>避免错误发声</w:t>
            </w:r>
            <w:r w:rsidRPr="00FE519C">
              <w:rPr>
                <w:rFonts w:ascii="Times New Roman" w:hAnsi="Times New Roman"/>
                <w:sz w:val="20"/>
                <w:szCs w:val="20"/>
              </w:rPr>
              <w:t>JQX</w:t>
            </w:r>
            <w:r w:rsidRPr="00FE519C">
              <w:rPr>
                <w:rFonts w:ascii="Times New Roman" w:hAnsi="Times New Roman"/>
                <w:sz w:val="20"/>
                <w:szCs w:val="20"/>
              </w:rPr>
              <w:t>等尖音</w:t>
            </w:r>
          </w:p>
        </w:tc>
        <w:tc>
          <w:tcPr>
            <w:tcW w:w="113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2</w:t>
            </w:r>
          </w:p>
        </w:tc>
        <w:tc>
          <w:tcPr>
            <w:tcW w:w="1043"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8</w:t>
            </w:r>
          </w:p>
        </w:tc>
      </w:tr>
      <w:tr w:rsidR="001D1D25" w:rsidRPr="00FE519C">
        <w:tc>
          <w:tcPr>
            <w:tcW w:w="1246"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2</w:t>
            </w:r>
          </w:p>
          <w:p w:rsidR="001D1D25" w:rsidRPr="00FE519C" w:rsidRDefault="0061644D">
            <w:pPr>
              <w:widowControl/>
              <w:spacing w:beforeLines="50" w:before="156" w:afterLines="50" w:after="156" w:line="360" w:lineRule="auto"/>
              <w:rPr>
                <w:rFonts w:ascii="Times New Roman" w:hAnsi="Times New Roman"/>
                <w:sz w:val="20"/>
                <w:szCs w:val="20"/>
              </w:rPr>
            </w:pPr>
            <w:r w:rsidRPr="00FE519C">
              <w:rPr>
                <w:rFonts w:ascii="Times New Roman" w:hAnsi="Times New Roman"/>
                <w:bCs/>
                <w:sz w:val="20"/>
                <w:szCs w:val="20"/>
              </w:rPr>
              <w:t>新闻播音与主持</w:t>
            </w:r>
          </w:p>
        </w:tc>
        <w:tc>
          <w:tcPr>
            <w:tcW w:w="1594" w:type="dxa"/>
            <w:tcBorders>
              <w:top w:val="single" w:sz="4" w:space="0" w:color="auto"/>
              <w:left w:val="single" w:sz="4" w:space="0" w:color="auto"/>
              <w:bottom w:val="single" w:sz="4" w:space="0" w:color="auto"/>
              <w:right w:val="single" w:sz="4" w:space="0" w:color="auto"/>
            </w:tcBorders>
          </w:tcPr>
          <w:p w:rsidR="001D1D25" w:rsidRPr="00FE519C" w:rsidRDefault="0061644D">
            <w:pPr>
              <w:widowControl/>
              <w:spacing w:beforeLines="50" w:before="156" w:afterLines="50" w:after="156"/>
              <w:jc w:val="left"/>
              <w:rPr>
                <w:rFonts w:ascii="Times New Roman" w:hAnsi="Times New Roman"/>
                <w:bCs/>
                <w:sz w:val="20"/>
                <w:szCs w:val="20"/>
              </w:rPr>
            </w:pPr>
            <w:r w:rsidRPr="00FE519C">
              <w:rPr>
                <w:rFonts w:ascii="Times New Roman" w:hAnsi="Times New Roman"/>
                <w:bCs/>
                <w:sz w:val="20"/>
                <w:szCs w:val="20"/>
              </w:rPr>
              <w:t>学会电视主持人的基本业务能力与价值判断能力</w:t>
            </w:r>
          </w:p>
        </w:tc>
        <w:tc>
          <w:tcPr>
            <w:tcW w:w="1804" w:type="dxa"/>
            <w:tcBorders>
              <w:top w:val="single" w:sz="4" w:space="0" w:color="auto"/>
              <w:left w:val="single" w:sz="4" w:space="0" w:color="auto"/>
              <w:bottom w:val="single" w:sz="4" w:space="0" w:color="auto"/>
              <w:right w:val="single" w:sz="4" w:space="0" w:color="auto"/>
            </w:tcBorders>
          </w:tcPr>
          <w:p w:rsidR="001D1D25" w:rsidRPr="00FE519C" w:rsidRDefault="0061644D">
            <w:pPr>
              <w:widowControl/>
              <w:spacing w:beforeLines="50" w:before="156" w:afterLines="50" w:after="156"/>
              <w:jc w:val="left"/>
              <w:rPr>
                <w:rFonts w:ascii="Times New Roman" w:hAnsi="Times New Roman"/>
                <w:bCs/>
                <w:sz w:val="20"/>
                <w:szCs w:val="20"/>
              </w:rPr>
            </w:pPr>
            <w:r w:rsidRPr="00FE519C">
              <w:rPr>
                <w:rFonts w:ascii="Times New Roman" w:hAnsi="Times New Roman"/>
                <w:bCs/>
                <w:sz w:val="20"/>
                <w:szCs w:val="20"/>
              </w:rPr>
              <w:t>1</w:t>
            </w:r>
            <w:r w:rsidRPr="00FE519C">
              <w:rPr>
                <w:rFonts w:ascii="Times New Roman" w:hAnsi="Times New Roman"/>
                <w:bCs/>
                <w:sz w:val="20"/>
                <w:szCs w:val="20"/>
              </w:rPr>
              <w:t>、了解电视主持人在直播室的主持流程与要点</w:t>
            </w:r>
          </w:p>
          <w:p w:rsidR="001D1D25" w:rsidRPr="00FE519C" w:rsidRDefault="0061644D">
            <w:pPr>
              <w:widowControl/>
              <w:spacing w:beforeLines="50" w:before="156" w:afterLines="50" w:after="156"/>
              <w:jc w:val="left"/>
              <w:rPr>
                <w:rFonts w:ascii="Times New Roman" w:hAnsi="Times New Roman"/>
                <w:bCs/>
                <w:sz w:val="20"/>
                <w:szCs w:val="20"/>
              </w:rPr>
            </w:pPr>
            <w:r w:rsidRPr="00FE519C">
              <w:rPr>
                <w:rFonts w:ascii="Times New Roman" w:hAnsi="Times New Roman"/>
                <w:bCs/>
                <w:sz w:val="20"/>
                <w:szCs w:val="20"/>
              </w:rPr>
              <w:t>2</w:t>
            </w:r>
            <w:r w:rsidRPr="00FE519C">
              <w:rPr>
                <w:rFonts w:ascii="Times New Roman" w:hAnsi="Times New Roman"/>
                <w:bCs/>
                <w:sz w:val="20"/>
                <w:szCs w:val="20"/>
              </w:rPr>
              <w:t>、清楚电视主持人的价值观与职业操守</w:t>
            </w:r>
          </w:p>
          <w:p w:rsidR="001D1D25" w:rsidRPr="00FE519C" w:rsidRDefault="0061644D">
            <w:pPr>
              <w:widowControl/>
              <w:spacing w:beforeLines="50" w:before="156" w:afterLines="50" w:after="156"/>
              <w:jc w:val="left"/>
              <w:rPr>
                <w:rFonts w:ascii="Times New Roman" w:hAnsi="Times New Roman"/>
                <w:bCs/>
                <w:sz w:val="20"/>
                <w:szCs w:val="20"/>
              </w:rPr>
            </w:pPr>
            <w:r w:rsidRPr="00FE519C">
              <w:rPr>
                <w:rFonts w:ascii="Times New Roman" w:hAnsi="Times New Roman"/>
                <w:bCs/>
                <w:sz w:val="20"/>
                <w:szCs w:val="20"/>
              </w:rPr>
              <w:t>3</w:t>
            </w:r>
            <w:r w:rsidRPr="00FE519C">
              <w:rPr>
                <w:rFonts w:ascii="Times New Roman" w:hAnsi="Times New Roman"/>
                <w:bCs/>
                <w:sz w:val="20"/>
                <w:szCs w:val="20"/>
              </w:rPr>
              <w:t>、运用电视主持的串联与点评</w:t>
            </w:r>
          </w:p>
          <w:p w:rsidR="001D1D25" w:rsidRPr="00FE519C" w:rsidRDefault="001D1D25">
            <w:pPr>
              <w:widowControl/>
              <w:spacing w:beforeLines="50" w:before="156" w:afterLines="50" w:after="156"/>
              <w:jc w:val="left"/>
              <w:rPr>
                <w:rFonts w:ascii="Times New Roman" w:hAnsi="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1D1D25" w:rsidRPr="00FE519C" w:rsidRDefault="0061644D">
            <w:pPr>
              <w:widowControl/>
              <w:spacing w:beforeLines="50" w:before="156" w:afterLines="50" w:after="156"/>
              <w:jc w:val="left"/>
              <w:rPr>
                <w:rFonts w:ascii="Times New Roman" w:hAnsi="Times New Roman"/>
                <w:bCs/>
                <w:sz w:val="20"/>
                <w:szCs w:val="20"/>
              </w:rPr>
            </w:pPr>
            <w:r w:rsidRPr="00FE519C">
              <w:rPr>
                <w:rFonts w:ascii="Times New Roman" w:hAnsi="Times New Roman"/>
                <w:bCs/>
                <w:sz w:val="20"/>
                <w:szCs w:val="20"/>
              </w:rPr>
              <w:t>1</w:t>
            </w:r>
            <w:r w:rsidRPr="00FE519C">
              <w:rPr>
                <w:rFonts w:ascii="Times New Roman" w:hAnsi="Times New Roman"/>
                <w:bCs/>
                <w:sz w:val="20"/>
                <w:szCs w:val="20"/>
              </w:rPr>
              <w:t>把握体态</w:t>
            </w:r>
            <w:proofErr w:type="gramStart"/>
            <w:r w:rsidRPr="00FE519C">
              <w:rPr>
                <w:rFonts w:ascii="Times New Roman" w:hAnsi="Times New Roman"/>
                <w:bCs/>
                <w:sz w:val="20"/>
                <w:szCs w:val="20"/>
              </w:rPr>
              <w:t>语运用</w:t>
            </w:r>
            <w:proofErr w:type="gramEnd"/>
            <w:r w:rsidRPr="00FE519C">
              <w:rPr>
                <w:rFonts w:ascii="Times New Roman" w:hAnsi="Times New Roman"/>
                <w:bCs/>
                <w:sz w:val="20"/>
                <w:szCs w:val="20"/>
              </w:rPr>
              <w:t>与无</w:t>
            </w:r>
            <w:r w:rsidRPr="00FE519C">
              <w:rPr>
                <w:rFonts w:ascii="Times New Roman" w:hAnsi="Times New Roman"/>
                <w:bCs/>
                <w:sz w:val="20"/>
                <w:szCs w:val="20"/>
              </w:rPr>
              <w:t>“</w:t>
            </w:r>
            <w:r w:rsidRPr="00FE519C">
              <w:rPr>
                <w:rFonts w:ascii="Times New Roman" w:hAnsi="Times New Roman"/>
                <w:bCs/>
                <w:sz w:val="20"/>
                <w:szCs w:val="20"/>
              </w:rPr>
              <w:t>提示器</w:t>
            </w:r>
            <w:r w:rsidRPr="00FE519C">
              <w:rPr>
                <w:rFonts w:ascii="Times New Roman" w:hAnsi="Times New Roman"/>
                <w:bCs/>
                <w:sz w:val="20"/>
                <w:szCs w:val="20"/>
              </w:rPr>
              <w:t>”</w:t>
            </w:r>
            <w:r w:rsidRPr="00FE519C">
              <w:rPr>
                <w:rFonts w:ascii="Times New Roman" w:hAnsi="Times New Roman"/>
                <w:bCs/>
                <w:sz w:val="20"/>
                <w:szCs w:val="20"/>
              </w:rPr>
              <w:t>播音的镜头前</w:t>
            </w:r>
            <w:r w:rsidRPr="00FE519C">
              <w:rPr>
                <w:rFonts w:ascii="Times New Roman" w:hAnsi="Times New Roman"/>
                <w:bCs/>
                <w:sz w:val="20"/>
                <w:szCs w:val="20"/>
              </w:rPr>
              <w:t>“</w:t>
            </w:r>
            <w:r w:rsidRPr="00FE519C">
              <w:rPr>
                <w:rFonts w:ascii="Times New Roman" w:hAnsi="Times New Roman"/>
                <w:bCs/>
                <w:sz w:val="20"/>
                <w:szCs w:val="20"/>
              </w:rPr>
              <w:t>交流</w:t>
            </w:r>
            <w:r w:rsidRPr="00FE519C">
              <w:rPr>
                <w:rFonts w:ascii="Times New Roman" w:hAnsi="Times New Roman"/>
                <w:bCs/>
                <w:sz w:val="20"/>
                <w:szCs w:val="20"/>
              </w:rPr>
              <w:t>”</w:t>
            </w:r>
            <w:r w:rsidRPr="00FE519C">
              <w:rPr>
                <w:rFonts w:ascii="Times New Roman" w:hAnsi="Times New Roman"/>
                <w:bCs/>
                <w:sz w:val="20"/>
                <w:szCs w:val="20"/>
              </w:rPr>
              <w:t>。</w:t>
            </w:r>
          </w:p>
          <w:p w:rsidR="001D1D25" w:rsidRPr="00FE519C" w:rsidRDefault="0061644D">
            <w:pPr>
              <w:widowControl/>
              <w:spacing w:beforeLines="50" w:before="156" w:afterLines="50" w:after="156"/>
              <w:jc w:val="left"/>
              <w:rPr>
                <w:rFonts w:ascii="Times New Roman" w:hAnsi="Times New Roman"/>
                <w:bCs/>
                <w:sz w:val="20"/>
                <w:szCs w:val="20"/>
              </w:rPr>
            </w:pPr>
            <w:r w:rsidRPr="00FE519C">
              <w:rPr>
                <w:rFonts w:ascii="Times New Roman" w:hAnsi="Times New Roman"/>
                <w:bCs/>
                <w:sz w:val="20"/>
                <w:szCs w:val="20"/>
              </w:rPr>
              <w:t>2</w:t>
            </w:r>
            <w:r w:rsidRPr="00FE519C">
              <w:rPr>
                <w:rFonts w:ascii="Times New Roman" w:hAnsi="Times New Roman"/>
                <w:bCs/>
                <w:sz w:val="20"/>
                <w:szCs w:val="20"/>
              </w:rPr>
              <w:t>播、说结合，清楚、自然、规整。</w:t>
            </w:r>
          </w:p>
          <w:p w:rsidR="001D1D25" w:rsidRPr="00FE519C" w:rsidRDefault="0061644D">
            <w:pPr>
              <w:widowControl/>
              <w:spacing w:beforeLines="50" w:before="156" w:afterLines="50" w:after="156"/>
              <w:jc w:val="left"/>
              <w:rPr>
                <w:rFonts w:ascii="Times New Roman" w:hAnsi="Times New Roman"/>
                <w:bCs/>
                <w:sz w:val="20"/>
                <w:szCs w:val="20"/>
              </w:rPr>
            </w:pPr>
            <w:r w:rsidRPr="00FE519C">
              <w:rPr>
                <w:rFonts w:ascii="Times New Roman" w:hAnsi="Times New Roman"/>
                <w:bCs/>
                <w:sz w:val="20"/>
                <w:szCs w:val="20"/>
              </w:rPr>
              <w:t>3</w:t>
            </w:r>
            <w:r w:rsidRPr="00FE519C">
              <w:rPr>
                <w:rFonts w:ascii="Times New Roman" w:hAnsi="Times New Roman"/>
                <w:bCs/>
                <w:sz w:val="20"/>
                <w:szCs w:val="20"/>
              </w:rPr>
              <w:t>结合导语任务，表达有变化。</w:t>
            </w:r>
          </w:p>
          <w:p w:rsidR="001D1D25" w:rsidRPr="00FE519C" w:rsidRDefault="001D1D25">
            <w:pPr>
              <w:widowControl/>
              <w:spacing w:beforeLines="50" w:before="156" w:afterLines="50" w:after="156" w:line="36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ind w:firstLineChars="200" w:firstLine="400"/>
              <w:rPr>
                <w:rFonts w:ascii="Times New Roman" w:hAnsi="Times New Roman"/>
                <w:sz w:val="20"/>
                <w:szCs w:val="20"/>
              </w:rPr>
            </w:pPr>
            <w:r w:rsidRPr="00FE519C">
              <w:rPr>
                <w:rFonts w:ascii="Times New Roman" w:hAnsi="Times New Roman"/>
                <w:sz w:val="20"/>
                <w:szCs w:val="20"/>
              </w:rPr>
              <w:t>2</w:t>
            </w:r>
          </w:p>
        </w:tc>
        <w:tc>
          <w:tcPr>
            <w:tcW w:w="1043"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8</w:t>
            </w:r>
          </w:p>
        </w:tc>
      </w:tr>
      <w:tr w:rsidR="001D1D25" w:rsidRPr="00FE519C">
        <w:tc>
          <w:tcPr>
            <w:tcW w:w="1246"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lastRenderedPageBreak/>
              <w:t>3</w:t>
            </w:r>
          </w:p>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综艺及专题类节目主持</w:t>
            </w:r>
          </w:p>
        </w:tc>
        <w:tc>
          <w:tcPr>
            <w:tcW w:w="159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rPr>
                <w:rFonts w:ascii="Times New Roman" w:hAnsi="Times New Roman"/>
                <w:sz w:val="20"/>
                <w:szCs w:val="20"/>
              </w:rPr>
            </w:pPr>
            <w:r w:rsidRPr="00FE519C">
              <w:rPr>
                <w:rFonts w:ascii="Times New Roman" w:hAnsi="Times New Roman"/>
                <w:sz w:val="20"/>
                <w:szCs w:val="20"/>
              </w:rPr>
              <w:t>电视综</w:t>
            </w:r>
            <w:proofErr w:type="gramStart"/>
            <w:r w:rsidRPr="00FE519C">
              <w:rPr>
                <w:rFonts w:ascii="Times New Roman" w:hAnsi="Times New Roman"/>
                <w:sz w:val="20"/>
                <w:szCs w:val="20"/>
              </w:rPr>
              <w:t>艺主持</w:t>
            </w:r>
            <w:proofErr w:type="gramEnd"/>
            <w:r w:rsidRPr="00FE519C">
              <w:rPr>
                <w:rFonts w:ascii="Times New Roman" w:hAnsi="Times New Roman"/>
                <w:sz w:val="20"/>
                <w:szCs w:val="20"/>
              </w:rPr>
              <w:t>前期及过程中的主持能力、应变能力</w:t>
            </w:r>
          </w:p>
        </w:tc>
        <w:tc>
          <w:tcPr>
            <w:tcW w:w="180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numPr>
                <w:ilvl w:val="0"/>
                <w:numId w:val="2"/>
              </w:numPr>
              <w:spacing w:beforeLines="50" w:before="156" w:afterLines="50" w:after="156" w:line="360" w:lineRule="auto"/>
              <w:rPr>
                <w:rFonts w:ascii="Times New Roman" w:hAnsi="Times New Roman"/>
                <w:bCs/>
                <w:color w:val="000000"/>
                <w:kern w:val="0"/>
                <w:sz w:val="20"/>
                <w:szCs w:val="20"/>
              </w:rPr>
            </w:pPr>
            <w:proofErr w:type="gramStart"/>
            <w:r w:rsidRPr="00FE519C">
              <w:rPr>
                <w:rFonts w:ascii="Times New Roman" w:hAnsi="Times New Roman"/>
                <w:bCs/>
                <w:color w:val="000000"/>
                <w:kern w:val="0"/>
                <w:sz w:val="20"/>
                <w:szCs w:val="20"/>
              </w:rPr>
              <w:t>提高控场能力</w:t>
            </w:r>
            <w:proofErr w:type="gramEnd"/>
          </w:p>
          <w:p w:rsidR="001D1D25" w:rsidRPr="00FE519C" w:rsidRDefault="0061644D">
            <w:pPr>
              <w:widowControl/>
              <w:spacing w:beforeLines="50" w:before="156" w:afterLines="50" w:after="156" w:line="360" w:lineRule="auto"/>
              <w:rPr>
                <w:rFonts w:ascii="Times New Roman" w:hAnsi="Times New Roman"/>
                <w:bCs/>
                <w:color w:val="000000"/>
                <w:kern w:val="0"/>
                <w:sz w:val="20"/>
                <w:szCs w:val="20"/>
              </w:rPr>
            </w:pPr>
            <w:r w:rsidRPr="00FE519C">
              <w:rPr>
                <w:rFonts w:ascii="Times New Roman" w:hAnsi="Times New Roman"/>
                <w:bCs/>
                <w:color w:val="000000"/>
                <w:kern w:val="0"/>
                <w:sz w:val="20"/>
                <w:szCs w:val="20"/>
              </w:rPr>
              <w:t>提升现场主持水平</w:t>
            </w:r>
          </w:p>
        </w:tc>
        <w:tc>
          <w:tcPr>
            <w:tcW w:w="1701"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rPr>
                <w:rFonts w:ascii="Times New Roman" w:hAnsi="Times New Roman"/>
                <w:sz w:val="20"/>
                <w:szCs w:val="20"/>
              </w:rPr>
            </w:pPr>
            <w:r w:rsidRPr="00FE519C">
              <w:rPr>
                <w:rFonts w:ascii="Times New Roman" w:hAnsi="Times New Roman"/>
                <w:sz w:val="20"/>
                <w:szCs w:val="20"/>
              </w:rPr>
              <w:t>主持过程中即兴应变的能力</w:t>
            </w:r>
          </w:p>
        </w:tc>
        <w:tc>
          <w:tcPr>
            <w:tcW w:w="113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2</w:t>
            </w:r>
          </w:p>
        </w:tc>
        <w:tc>
          <w:tcPr>
            <w:tcW w:w="1043"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8</w:t>
            </w:r>
          </w:p>
        </w:tc>
      </w:tr>
      <w:tr w:rsidR="001D1D25" w:rsidRPr="00FE519C">
        <w:tc>
          <w:tcPr>
            <w:tcW w:w="1246"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4</w:t>
            </w:r>
          </w:p>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网络直播</w:t>
            </w:r>
          </w:p>
        </w:tc>
        <w:tc>
          <w:tcPr>
            <w:tcW w:w="159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rPr>
                <w:rFonts w:ascii="Times New Roman" w:hAnsi="Times New Roman"/>
                <w:sz w:val="20"/>
                <w:szCs w:val="20"/>
              </w:rPr>
            </w:pPr>
            <w:r w:rsidRPr="00FE519C">
              <w:rPr>
                <w:rFonts w:ascii="Times New Roman" w:hAnsi="Times New Roman"/>
                <w:sz w:val="20"/>
                <w:szCs w:val="20"/>
              </w:rPr>
              <w:t>运用互联网直播进行个人品牌推介和营销</w:t>
            </w:r>
          </w:p>
        </w:tc>
        <w:tc>
          <w:tcPr>
            <w:tcW w:w="180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rPr>
                <w:rFonts w:ascii="Times New Roman" w:hAnsi="Times New Roman"/>
                <w:sz w:val="20"/>
                <w:szCs w:val="20"/>
              </w:rPr>
            </w:pPr>
            <w:r w:rsidRPr="00FE519C">
              <w:rPr>
                <w:rFonts w:ascii="Times New Roman" w:hAnsi="Times New Roman"/>
                <w:sz w:val="20"/>
                <w:szCs w:val="20"/>
              </w:rPr>
              <w:t>学会网络直播</w:t>
            </w:r>
          </w:p>
        </w:tc>
        <w:tc>
          <w:tcPr>
            <w:tcW w:w="1701"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rPr>
                <w:rFonts w:ascii="Times New Roman" w:hAnsi="Times New Roman"/>
                <w:sz w:val="20"/>
                <w:szCs w:val="20"/>
              </w:rPr>
            </w:pPr>
            <w:r w:rsidRPr="00FE519C">
              <w:rPr>
                <w:rFonts w:ascii="Times New Roman" w:hAnsi="Times New Roman"/>
                <w:sz w:val="20"/>
                <w:szCs w:val="20"/>
              </w:rPr>
              <w:t>学会良好的直播互动</w:t>
            </w:r>
          </w:p>
        </w:tc>
        <w:tc>
          <w:tcPr>
            <w:tcW w:w="1134" w:type="dxa"/>
            <w:tcBorders>
              <w:top w:val="single" w:sz="4" w:space="0" w:color="auto"/>
              <w:left w:val="single" w:sz="4" w:space="0" w:color="auto"/>
              <w:bottom w:val="single" w:sz="4" w:space="0" w:color="auto"/>
              <w:right w:val="single" w:sz="4" w:space="0" w:color="auto"/>
            </w:tcBorders>
            <w:vAlign w:val="center"/>
          </w:tcPr>
          <w:p w:rsidR="001D1D25" w:rsidRPr="00FE519C" w:rsidRDefault="0061644D">
            <w:pPr>
              <w:widowControl/>
              <w:spacing w:beforeLines="50" w:before="156" w:afterLines="50" w:after="156" w:line="360" w:lineRule="auto"/>
              <w:jc w:val="center"/>
              <w:rPr>
                <w:rFonts w:ascii="Times New Roman" w:hAnsi="Times New Roman"/>
                <w:sz w:val="20"/>
                <w:szCs w:val="20"/>
              </w:rPr>
            </w:pPr>
            <w:r w:rsidRPr="00FE519C">
              <w:rPr>
                <w:rFonts w:ascii="Times New Roman" w:hAnsi="Times New Roman"/>
                <w:sz w:val="20"/>
                <w:szCs w:val="20"/>
              </w:rPr>
              <w:t>2</w:t>
            </w:r>
          </w:p>
        </w:tc>
        <w:tc>
          <w:tcPr>
            <w:tcW w:w="1043" w:type="dxa"/>
            <w:tcBorders>
              <w:top w:val="single" w:sz="4" w:space="0" w:color="auto"/>
              <w:left w:val="single" w:sz="4" w:space="0" w:color="auto"/>
              <w:bottom w:val="single" w:sz="4" w:space="0" w:color="auto"/>
              <w:right w:val="single" w:sz="4" w:space="0" w:color="auto"/>
            </w:tcBorders>
            <w:vAlign w:val="center"/>
          </w:tcPr>
          <w:p w:rsidR="001D1D25" w:rsidRPr="00FE519C" w:rsidRDefault="001D1D25">
            <w:pPr>
              <w:widowControl/>
              <w:spacing w:beforeLines="50" w:before="156" w:afterLines="50" w:after="156" w:line="360" w:lineRule="auto"/>
              <w:jc w:val="center"/>
              <w:rPr>
                <w:rFonts w:ascii="Times New Roman" w:hAnsi="Times New Roman"/>
                <w:sz w:val="20"/>
                <w:szCs w:val="20"/>
              </w:rPr>
            </w:pPr>
          </w:p>
        </w:tc>
      </w:tr>
    </w:tbl>
    <w:p w:rsidR="00FE519C" w:rsidRPr="00FE519C" w:rsidRDefault="00FE519C" w:rsidP="00FE519C">
      <w:pPr>
        <w:widowControl/>
        <w:spacing w:beforeLines="50" w:before="156" w:afterLines="50" w:after="156" w:line="288" w:lineRule="auto"/>
        <w:jc w:val="left"/>
        <w:rPr>
          <w:rFonts w:ascii="Times New Roman" w:eastAsia="黑体" w:hAnsi="Times New Roman"/>
          <w:sz w:val="24"/>
        </w:rPr>
      </w:pPr>
    </w:p>
    <w:p w:rsidR="001D1D25" w:rsidRPr="00FE519C" w:rsidRDefault="0061644D">
      <w:pPr>
        <w:widowControl/>
        <w:spacing w:beforeLines="50" w:before="156" w:afterLines="50" w:after="156" w:line="288" w:lineRule="auto"/>
        <w:ind w:firstLineChars="150" w:firstLine="360"/>
        <w:jc w:val="left"/>
        <w:rPr>
          <w:rFonts w:ascii="Times New Roman" w:eastAsia="黑体" w:hAnsi="Times New Roman"/>
          <w:sz w:val="24"/>
        </w:rPr>
      </w:pPr>
      <w:r w:rsidRPr="00FE519C">
        <w:rPr>
          <w:rFonts w:ascii="Times New Roman" w:eastAsia="黑体" w:hAnsi="Times New Roman"/>
          <w:sz w:val="24"/>
        </w:rPr>
        <w:t>七、课内实验名称及基本要求</w:t>
      </w:r>
    </w:p>
    <w:p w:rsidR="001D1D25" w:rsidRPr="00FE519C" w:rsidRDefault="001D1D25">
      <w:pPr>
        <w:snapToGrid w:val="0"/>
        <w:spacing w:line="288" w:lineRule="auto"/>
        <w:ind w:right="26" w:firstLineChars="200" w:firstLine="400"/>
        <w:rPr>
          <w:rFonts w:ascii="Times New Roman" w:hAnsi="Times New Roman"/>
          <w:sz w:val="20"/>
          <w:szCs w:val="20"/>
        </w:rPr>
      </w:pP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636"/>
        <w:gridCol w:w="3271"/>
        <w:gridCol w:w="909"/>
        <w:gridCol w:w="1067"/>
        <w:gridCol w:w="1732"/>
      </w:tblGrid>
      <w:tr w:rsidR="001D1D25" w:rsidRPr="00FE519C">
        <w:trPr>
          <w:trHeight w:val="1174"/>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jc w:val="center"/>
              <w:rPr>
                <w:rFonts w:ascii="Times New Roman" w:hAnsi="Times New Roman"/>
                <w:szCs w:val="21"/>
              </w:rPr>
            </w:pPr>
            <w:r w:rsidRPr="00FE519C">
              <w:rPr>
                <w:rFonts w:ascii="Times New Roman" w:hAnsi="Times New Roman"/>
                <w:szCs w:val="21"/>
              </w:rPr>
              <w:t>序号</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jc w:val="center"/>
              <w:rPr>
                <w:rFonts w:ascii="Times New Roman" w:hAnsi="Times New Roman"/>
                <w:szCs w:val="21"/>
              </w:rPr>
            </w:pPr>
            <w:r w:rsidRPr="00FE519C">
              <w:rPr>
                <w:rFonts w:ascii="Times New Roman" w:hAnsi="Times New Roman"/>
                <w:szCs w:val="21"/>
              </w:rPr>
              <w:t>实验名称</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jc w:val="center"/>
              <w:rPr>
                <w:rFonts w:ascii="Times New Roman" w:hAnsi="Times New Roman"/>
                <w:szCs w:val="21"/>
              </w:rPr>
            </w:pPr>
            <w:r w:rsidRPr="00FE519C">
              <w:rPr>
                <w:rFonts w:ascii="Times New Roman" w:hAnsi="Times New Roman"/>
                <w:szCs w:val="21"/>
              </w:rPr>
              <w:t>主要内容</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jc w:val="center"/>
              <w:rPr>
                <w:rFonts w:ascii="Times New Roman" w:hAnsi="Times New Roman"/>
                <w:szCs w:val="21"/>
              </w:rPr>
            </w:pPr>
            <w:r w:rsidRPr="00FE519C">
              <w:rPr>
                <w:rFonts w:ascii="Times New Roman" w:hAnsi="Times New Roman"/>
                <w:szCs w:val="21"/>
              </w:rPr>
              <w:t>实验</w:t>
            </w:r>
          </w:p>
          <w:p w:rsidR="001D1D25" w:rsidRPr="00FE519C" w:rsidRDefault="0061644D">
            <w:pPr>
              <w:snapToGrid w:val="0"/>
              <w:jc w:val="center"/>
              <w:rPr>
                <w:rFonts w:ascii="Times New Roman" w:hAnsi="Times New Roman"/>
                <w:szCs w:val="21"/>
              </w:rPr>
            </w:pPr>
            <w:r w:rsidRPr="00FE519C">
              <w:rPr>
                <w:rFonts w:ascii="Times New Roman" w:hAnsi="Times New Roman"/>
                <w:szCs w:val="21"/>
              </w:rPr>
              <w:t>时数</w:t>
            </w:r>
          </w:p>
        </w:tc>
        <w:tc>
          <w:tcPr>
            <w:tcW w:w="1067" w:type="dxa"/>
            <w:tcBorders>
              <w:top w:val="single" w:sz="4" w:space="0" w:color="auto"/>
              <w:left w:val="single" w:sz="4" w:space="0" w:color="auto"/>
              <w:right w:val="single" w:sz="4" w:space="0" w:color="auto"/>
            </w:tcBorders>
            <w:shd w:val="clear" w:color="auto" w:fill="auto"/>
            <w:vAlign w:val="center"/>
          </w:tcPr>
          <w:p w:rsidR="001D1D25" w:rsidRPr="00FE519C" w:rsidRDefault="0061644D">
            <w:pPr>
              <w:snapToGrid w:val="0"/>
              <w:jc w:val="center"/>
              <w:rPr>
                <w:rFonts w:ascii="Times New Roman" w:hAnsi="Times New Roman"/>
                <w:szCs w:val="21"/>
              </w:rPr>
            </w:pPr>
            <w:r w:rsidRPr="00FE519C">
              <w:rPr>
                <w:rFonts w:ascii="Times New Roman" w:hAnsi="Times New Roman"/>
                <w:szCs w:val="21"/>
              </w:rPr>
              <w:t>实验类型</w:t>
            </w:r>
          </w:p>
        </w:tc>
        <w:tc>
          <w:tcPr>
            <w:tcW w:w="1732" w:type="dxa"/>
            <w:tcBorders>
              <w:top w:val="single" w:sz="4" w:space="0" w:color="auto"/>
              <w:left w:val="single" w:sz="4" w:space="0" w:color="auto"/>
              <w:right w:val="single" w:sz="4" w:space="0" w:color="auto"/>
            </w:tcBorders>
            <w:shd w:val="clear" w:color="auto" w:fill="auto"/>
            <w:vAlign w:val="center"/>
          </w:tcPr>
          <w:p w:rsidR="001D1D25" w:rsidRPr="00FE519C" w:rsidRDefault="0061644D">
            <w:pPr>
              <w:snapToGrid w:val="0"/>
              <w:jc w:val="center"/>
              <w:rPr>
                <w:rFonts w:ascii="Times New Roman" w:hAnsi="Times New Roman"/>
                <w:szCs w:val="21"/>
              </w:rPr>
            </w:pPr>
            <w:r w:rsidRPr="00FE519C">
              <w:rPr>
                <w:rFonts w:ascii="Times New Roman" w:hAnsi="Times New Roman"/>
                <w:szCs w:val="21"/>
              </w:rPr>
              <w:t>备注</w:t>
            </w:r>
          </w:p>
        </w:tc>
      </w:tr>
      <w:tr w:rsidR="001D1D25" w:rsidRPr="00FE519C">
        <w:trPr>
          <w:trHeight w:hRule="exact" w:val="623"/>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1</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普通话测试</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模拟普通话水平测试</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FE519C">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4</w:t>
            </w:r>
          </w:p>
        </w:tc>
        <w:tc>
          <w:tcPr>
            <w:tcW w:w="1067" w:type="dxa"/>
            <w:tcBorders>
              <w:left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演示型</w:t>
            </w:r>
          </w:p>
        </w:tc>
        <w:tc>
          <w:tcPr>
            <w:tcW w:w="1732" w:type="dxa"/>
            <w:tcBorders>
              <w:left w:val="single" w:sz="4" w:space="0" w:color="auto"/>
              <w:right w:val="single" w:sz="4" w:space="0" w:color="auto"/>
            </w:tcBorders>
            <w:shd w:val="clear" w:color="auto" w:fill="auto"/>
            <w:vAlign w:val="center"/>
          </w:tcPr>
          <w:p w:rsidR="001D1D25" w:rsidRPr="00FE519C" w:rsidRDefault="001D1D25">
            <w:pPr>
              <w:snapToGrid w:val="0"/>
              <w:spacing w:beforeLines="50" w:before="156" w:afterLines="50" w:after="156" w:line="288" w:lineRule="auto"/>
              <w:jc w:val="center"/>
              <w:rPr>
                <w:rFonts w:ascii="Times New Roman" w:hAnsi="Times New Roman"/>
                <w:szCs w:val="21"/>
              </w:rPr>
            </w:pPr>
          </w:p>
        </w:tc>
      </w:tr>
      <w:tr w:rsidR="001D1D25" w:rsidRPr="00FE519C">
        <w:trPr>
          <w:trHeight w:hRule="exact" w:val="623"/>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2</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proofErr w:type="gramStart"/>
            <w:r w:rsidRPr="00FE519C">
              <w:rPr>
                <w:rFonts w:ascii="Times New Roman" w:hAnsi="Times New Roman"/>
                <w:szCs w:val="21"/>
              </w:rPr>
              <w:t>新闻播读</w:t>
            </w:r>
            <w:proofErr w:type="gramEnd"/>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主持一次电视新闻</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FE519C">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6</w:t>
            </w:r>
          </w:p>
        </w:tc>
        <w:tc>
          <w:tcPr>
            <w:tcW w:w="1067" w:type="dxa"/>
            <w:tcBorders>
              <w:left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演示型</w:t>
            </w:r>
          </w:p>
        </w:tc>
        <w:tc>
          <w:tcPr>
            <w:tcW w:w="1732" w:type="dxa"/>
            <w:tcBorders>
              <w:left w:val="single" w:sz="4" w:space="0" w:color="auto"/>
              <w:right w:val="single" w:sz="4" w:space="0" w:color="auto"/>
            </w:tcBorders>
            <w:shd w:val="clear" w:color="auto" w:fill="auto"/>
            <w:vAlign w:val="center"/>
          </w:tcPr>
          <w:p w:rsidR="001D1D25" w:rsidRPr="00FE519C" w:rsidRDefault="001D1D25">
            <w:pPr>
              <w:snapToGrid w:val="0"/>
              <w:spacing w:beforeLines="50" w:before="156" w:afterLines="50" w:after="156" w:line="288" w:lineRule="auto"/>
              <w:jc w:val="center"/>
              <w:rPr>
                <w:rFonts w:ascii="Times New Roman" w:hAnsi="Times New Roman"/>
                <w:szCs w:val="21"/>
              </w:rPr>
            </w:pPr>
          </w:p>
        </w:tc>
      </w:tr>
      <w:tr w:rsidR="001D1D25" w:rsidRPr="00FE519C">
        <w:trPr>
          <w:trHeight w:hRule="exact" w:val="623"/>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3</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现场主持</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主持一场微党课</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1D1D25" w:rsidRPr="00FE519C" w:rsidRDefault="00FE519C">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6</w:t>
            </w:r>
          </w:p>
        </w:tc>
        <w:tc>
          <w:tcPr>
            <w:tcW w:w="1067" w:type="dxa"/>
            <w:tcBorders>
              <w:left w:val="single" w:sz="4" w:space="0" w:color="auto"/>
              <w:right w:val="single" w:sz="4" w:space="0" w:color="auto"/>
            </w:tcBorders>
            <w:shd w:val="clear" w:color="auto" w:fill="auto"/>
            <w:vAlign w:val="center"/>
          </w:tcPr>
          <w:p w:rsidR="001D1D25" w:rsidRPr="00FE519C" w:rsidRDefault="0061644D">
            <w:pPr>
              <w:snapToGrid w:val="0"/>
              <w:spacing w:beforeLines="50" w:before="156" w:afterLines="50" w:after="156" w:line="288" w:lineRule="auto"/>
              <w:jc w:val="center"/>
              <w:rPr>
                <w:rFonts w:ascii="Times New Roman" w:hAnsi="Times New Roman"/>
                <w:szCs w:val="21"/>
              </w:rPr>
            </w:pPr>
            <w:r w:rsidRPr="00FE519C">
              <w:rPr>
                <w:rFonts w:ascii="Times New Roman" w:hAnsi="Times New Roman"/>
                <w:szCs w:val="21"/>
              </w:rPr>
              <w:t>演示型</w:t>
            </w:r>
          </w:p>
        </w:tc>
        <w:tc>
          <w:tcPr>
            <w:tcW w:w="1732" w:type="dxa"/>
            <w:tcBorders>
              <w:left w:val="single" w:sz="4" w:space="0" w:color="auto"/>
              <w:right w:val="single" w:sz="4" w:space="0" w:color="auto"/>
            </w:tcBorders>
            <w:shd w:val="clear" w:color="auto" w:fill="auto"/>
            <w:vAlign w:val="center"/>
          </w:tcPr>
          <w:p w:rsidR="001D1D25" w:rsidRPr="00FE519C" w:rsidRDefault="001D1D25">
            <w:pPr>
              <w:snapToGrid w:val="0"/>
              <w:spacing w:beforeLines="50" w:before="156" w:afterLines="50" w:after="156" w:line="288" w:lineRule="auto"/>
              <w:jc w:val="center"/>
              <w:rPr>
                <w:rFonts w:ascii="Times New Roman" w:hAnsi="Times New Roman"/>
                <w:szCs w:val="21"/>
              </w:rPr>
            </w:pPr>
          </w:p>
        </w:tc>
      </w:tr>
    </w:tbl>
    <w:p w:rsidR="00FE519C" w:rsidRPr="00FE519C" w:rsidRDefault="00FE519C">
      <w:pPr>
        <w:snapToGrid w:val="0"/>
        <w:spacing w:line="288" w:lineRule="auto"/>
        <w:ind w:right="2520"/>
        <w:rPr>
          <w:rFonts w:ascii="Times New Roman" w:eastAsia="黑体" w:hAnsi="Times New Roman" w:hint="eastAsia"/>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1D1D25" w:rsidRPr="00FE519C">
        <w:tc>
          <w:tcPr>
            <w:tcW w:w="1809" w:type="dxa"/>
            <w:shd w:val="clear" w:color="auto" w:fill="auto"/>
          </w:tcPr>
          <w:p w:rsidR="001D1D25" w:rsidRPr="00FE519C" w:rsidRDefault="0061644D">
            <w:pPr>
              <w:snapToGrid w:val="0"/>
              <w:spacing w:beforeLines="50" w:before="156" w:afterLines="50" w:after="156"/>
              <w:rPr>
                <w:rFonts w:ascii="Times New Roman" w:hAnsi="Times New Roman"/>
                <w:bCs/>
                <w:color w:val="000000"/>
                <w:szCs w:val="20"/>
              </w:rPr>
            </w:pPr>
            <w:r w:rsidRPr="00FE519C">
              <w:rPr>
                <w:rFonts w:ascii="Times New Roman" w:hAnsi="Times New Roman"/>
                <w:bCs/>
                <w:color w:val="000000"/>
                <w:szCs w:val="20"/>
              </w:rPr>
              <w:t>总评构成（</w:t>
            </w:r>
            <w:r w:rsidRPr="00FE519C">
              <w:rPr>
                <w:rFonts w:ascii="Times New Roman" w:hAnsi="Times New Roman"/>
                <w:bCs/>
                <w:color w:val="000000"/>
                <w:szCs w:val="20"/>
              </w:rPr>
              <w:t>X</w:t>
            </w:r>
            <w:r w:rsidRPr="00FE519C">
              <w:rPr>
                <w:rFonts w:ascii="Times New Roman" w:hAnsi="Times New Roman"/>
                <w:bCs/>
                <w:color w:val="000000"/>
                <w:szCs w:val="20"/>
              </w:rPr>
              <w:t>）</w:t>
            </w:r>
          </w:p>
        </w:tc>
        <w:tc>
          <w:tcPr>
            <w:tcW w:w="5103"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评价方式</w:t>
            </w:r>
          </w:p>
        </w:tc>
        <w:tc>
          <w:tcPr>
            <w:tcW w:w="1843"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占比</w:t>
            </w:r>
          </w:p>
        </w:tc>
      </w:tr>
      <w:tr w:rsidR="001D1D25" w:rsidRPr="00FE519C">
        <w:tc>
          <w:tcPr>
            <w:tcW w:w="1809"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X1</w:t>
            </w:r>
          </w:p>
        </w:tc>
        <w:tc>
          <w:tcPr>
            <w:tcW w:w="5103" w:type="dxa"/>
            <w:shd w:val="clear" w:color="auto" w:fill="auto"/>
          </w:tcPr>
          <w:p w:rsidR="001D1D25" w:rsidRPr="00FE519C" w:rsidRDefault="0061644D">
            <w:pPr>
              <w:snapToGrid w:val="0"/>
              <w:spacing w:beforeLines="50" w:before="156" w:afterLines="50" w:after="156"/>
              <w:ind w:firstLineChars="800" w:firstLine="1680"/>
              <w:rPr>
                <w:rFonts w:ascii="Times New Roman" w:hAnsi="Times New Roman"/>
                <w:bCs/>
                <w:color w:val="000000"/>
                <w:szCs w:val="20"/>
              </w:rPr>
            </w:pPr>
            <w:r w:rsidRPr="00FE519C">
              <w:rPr>
                <w:rFonts w:ascii="Times New Roman" w:hAnsi="Times New Roman"/>
                <w:bCs/>
                <w:color w:val="000000"/>
                <w:szCs w:val="20"/>
              </w:rPr>
              <w:t>普通话水平测试</w:t>
            </w:r>
          </w:p>
        </w:tc>
        <w:tc>
          <w:tcPr>
            <w:tcW w:w="1843"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30</w:t>
            </w:r>
            <w:r w:rsidR="00FE519C" w:rsidRPr="00FE519C">
              <w:rPr>
                <w:rFonts w:ascii="Times New Roman" w:hAnsi="Times New Roman"/>
                <w:bCs/>
                <w:color w:val="000000"/>
                <w:szCs w:val="20"/>
              </w:rPr>
              <w:t>%</w:t>
            </w:r>
          </w:p>
        </w:tc>
      </w:tr>
      <w:tr w:rsidR="001D1D25" w:rsidRPr="00FE519C">
        <w:tc>
          <w:tcPr>
            <w:tcW w:w="1809"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X2</w:t>
            </w:r>
          </w:p>
        </w:tc>
        <w:tc>
          <w:tcPr>
            <w:tcW w:w="5103"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 xml:space="preserve">  </w:t>
            </w:r>
            <w:proofErr w:type="gramStart"/>
            <w:r w:rsidRPr="00FE519C">
              <w:rPr>
                <w:rFonts w:ascii="Times New Roman" w:hAnsi="Times New Roman"/>
                <w:bCs/>
                <w:color w:val="000000"/>
                <w:szCs w:val="20"/>
              </w:rPr>
              <w:t>播读一个</w:t>
            </w:r>
            <w:proofErr w:type="gramEnd"/>
            <w:r w:rsidRPr="00FE519C">
              <w:rPr>
                <w:rFonts w:ascii="Times New Roman" w:hAnsi="Times New Roman"/>
                <w:bCs/>
                <w:color w:val="000000"/>
                <w:szCs w:val="20"/>
              </w:rPr>
              <w:t>新闻</w:t>
            </w:r>
          </w:p>
        </w:tc>
        <w:tc>
          <w:tcPr>
            <w:tcW w:w="1843"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20</w:t>
            </w:r>
            <w:r w:rsidR="00FE519C" w:rsidRPr="00FE519C">
              <w:rPr>
                <w:rFonts w:ascii="Times New Roman" w:hAnsi="Times New Roman"/>
                <w:bCs/>
                <w:color w:val="000000"/>
                <w:szCs w:val="20"/>
              </w:rPr>
              <w:t>%</w:t>
            </w:r>
          </w:p>
        </w:tc>
      </w:tr>
      <w:tr w:rsidR="001D1D25" w:rsidRPr="00FE519C">
        <w:tc>
          <w:tcPr>
            <w:tcW w:w="1809"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X3</w:t>
            </w:r>
          </w:p>
        </w:tc>
        <w:tc>
          <w:tcPr>
            <w:tcW w:w="5103"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主持一节微党课</w:t>
            </w:r>
            <w:bookmarkStart w:id="1" w:name="_GoBack"/>
            <w:bookmarkEnd w:id="1"/>
          </w:p>
        </w:tc>
        <w:tc>
          <w:tcPr>
            <w:tcW w:w="1843" w:type="dxa"/>
            <w:shd w:val="clear" w:color="auto" w:fill="auto"/>
          </w:tcPr>
          <w:p w:rsidR="001D1D25" w:rsidRPr="00FE519C" w:rsidRDefault="0061644D">
            <w:pPr>
              <w:snapToGrid w:val="0"/>
              <w:spacing w:beforeLines="50" w:before="156" w:afterLines="50" w:after="156"/>
              <w:jc w:val="center"/>
              <w:rPr>
                <w:rFonts w:ascii="Times New Roman" w:hAnsi="Times New Roman"/>
                <w:bCs/>
                <w:color w:val="000000"/>
                <w:szCs w:val="20"/>
              </w:rPr>
            </w:pPr>
            <w:r w:rsidRPr="00FE519C">
              <w:rPr>
                <w:rFonts w:ascii="Times New Roman" w:hAnsi="Times New Roman"/>
                <w:bCs/>
                <w:color w:val="000000"/>
                <w:szCs w:val="20"/>
              </w:rPr>
              <w:t>50</w:t>
            </w:r>
            <w:r w:rsidR="00FE519C" w:rsidRPr="00FE519C">
              <w:rPr>
                <w:rFonts w:ascii="Times New Roman" w:hAnsi="Times New Roman"/>
                <w:bCs/>
                <w:color w:val="000000"/>
                <w:szCs w:val="20"/>
              </w:rPr>
              <w:t>%</w:t>
            </w:r>
          </w:p>
        </w:tc>
      </w:tr>
    </w:tbl>
    <w:p w:rsidR="001D1D25" w:rsidRPr="00FE519C" w:rsidRDefault="0061644D">
      <w:pPr>
        <w:snapToGrid w:val="0"/>
        <w:spacing w:line="288" w:lineRule="auto"/>
        <w:ind w:right="2520" w:firstLineChars="200" w:firstLine="480"/>
        <w:rPr>
          <w:rFonts w:ascii="Times New Roman" w:hAnsi="Times New Roman"/>
          <w:sz w:val="20"/>
          <w:szCs w:val="20"/>
        </w:rPr>
      </w:pPr>
      <w:r w:rsidRPr="00FE519C">
        <w:rPr>
          <w:rFonts w:ascii="Times New Roman" w:eastAsia="黑体" w:hAnsi="Times New Roman"/>
          <w:sz w:val="24"/>
        </w:rPr>
        <w:t>八、评价方式与成绩</w:t>
      </w:r>
    </w:p>
    <w:p w:rsidR="001D1D25" w:rsidRPr="00FE519C" w:rsidRDefault="001D1D25" w:rsidP="00961683">
      <w:pPr>
        <w:snapToGrid w:val="0"/>
        <w:spacing w:before="120" w:after="120" w:line="288" w:lineRule="auto"/>
        <w:rPr>
          <w:rFonts w:ascii="Times New Roman" w:hAnsi="Times New Roman" w:hint="eastAsia"/>
          <w:sz w:val="20"/>
          <w:szCs w:val="20"/>
          <w:highlight w:val="yellow"/>
        </w:rPr>
      </w:pPr>
    </w:p>
    <w:p w:rsidR="001D1D25" w:rsidRPr="00FE519C" w:rsidRDefault="0061644D">
      <w:pPr>
        <w:snapToGrid w:val="0"/>
        <w:spacing w:line="288" w:lineRule="auto"/>
        <w:ind w:firstLineChars="300" w:firstLine="840"/>
        <w:rPr>
          <w:rFonts w:ascii="Times New Roman" w:hAnsi="Times New Roman"/>
          <w:sz w:val="28"/>
          <w:szCs w:val="28"/>
        </w:rPr>
      </w:pPr>
      <w:r w:rsidRPr="00FE519C">
        <w:rPr>
          <w:rFonts w:ascii="Times New Roman" w:hAnsi="Times New Roman"/>
          <w:sz w:val="28"/>
          <w:szCs w:val="28"/>
        </w:rPr>
        <w:t>撰写人：</w:t>
      </w:r>
      <w:r w:rsidRPr="00FE519C">
        <w:rPr>
          <w:rFonts w:ascii="Times New Roman" w:hAnsi="Times New Roman"/>
          <w:sz w:val="28"/>
          <w:szCs w:val="28"/>
        </w:rPr>
        <w:t xml:space="preserve">   </w:t>
      </w:r>
      <w:proofErr w:type="gramStart"/>
      <w:r w:rsidRPr="00FE519C">
        <w:rPr>
          <w:rFonts w:ascii="Times New Roman" w:hAnsi="Times New Roman"/>
          <w:sz w:val="28"/>
          <w:szCs w:val="28"/>
        </w:rPr>
        <w:t>周曦</w:t>
      </w:r>
      <w:proofErr w:type="gramEnd"/>
      <w:r w:rsidRPr="00FE519C">
        <w:rPr>
          <w:rFonts w:ascii="Times New Roman" w:hAnsi="Times New Roman"/>
          <w:sz w:val="28"/>
          <w:szCs w:val="28"/>
        </w:rPr>
        <w:t xml:space="preserve">              </w:t>
      </w:r>
      <w:r w:rsidRPr="00FE519C">
        <w:rPr>
          <w:rFonts w:ascii="Times New Roman" w:hAnsi="Times New Roman"/>
          <w:sz w:val="28"/>
          <w:szCs w:val="28"/>
        </w:rPr>
        <w:t>系主任审核签名：</w:t>
      </w:r>
      <w:proofErr w:type="gramStart"/>
      <w:r w:rsidR="00961683">
        <w:rPr>
          <w:rFonts w:ascii="Times New Roman" w:hAnsi="Times New Roman" w:hint="eastAsia"/>
          <w:sz w:val="28"/>
          <w:szCs w:val="28"/>
        </w:rPr>
        <w:t>沈慧萍</w:t>
      </w:r>
      <w:proofErr w:type="gramEnd"/>
    </w:p>
    <w:p w:rsidR="001D1D25" w:rsidRPr="00FE519C" w:rsidRDefault="0061644D">
      <w:pPr>
        <w:snapToGrid w:val="0"/>
        <w:spacing w:line="288" w:lineRule="auto"/>
        <w:ind w:firstLineChars="300" w:firstLine="840"/>
        <w:rPr>
          <w:rFonts w:ascii="Times New Roman" w:hAnsi="Times New Roman"/>
          <w:sz w:val="28"/>
          <w:szCs w:val="28"/>
        </w:rPr>
      </w:pPr>
      <w:r w:rsidRPr="00FE519C">
        <w:rPr>
          <w:rFonts w:ascii="Times New Roman" w:hAnsi="Times New Roman"/>
          <w:sz w:val="28"/>
          <w:szCs w:val="28"/>
        </w:rPr>
        <w:t>审核时间：</w:t>
      </w:r>
      <w:r w:rsidRPr="00FE519C">
        <w:rPr>
          <w:rFonts w:ascii="Times New Roman" w:hAnsi="Times New Roman"/>
          <w:sz w:val="28"/>
          <w:szCs w:val="28"/>
        </w:rPr>
        <w:t xml:space="preserve">                       </w:t>
      </w:r>
    </w:p>
    <w:sectPr w:rsidR="001D1D25" w:rsidRPr="00FE519C">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AC6" w:rsidRDefault="00D06AC6">
      <w:r>
        <w:separator/>
      </w:r>
    </w:p>
  </w:endnote>
  <w:endnote w:type="continuationSeparator" w:id="0">
    <w:p w:rsidR="00D06AC6" w:rsidRDefault="00D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2"/>
    <w:charset w:val="02"/>
    <w:family w:val="decorative"/>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AC6" w:rsidRDefault="00D06AC6">
      <w:r>
        <w:separator/>
      </w:r>
    </w:p>
  </w:footnote>
  <w:footnote w:type="continuationSeparator" w:id="0">
    <w:p w:rsidR="00D06AC6" w:rsidRDefault="00D0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D25" w:rsidRDefault="00D06AC6">
    <w:pPr>
      <w:pStyle w:val="a5"/>
    </w:pPr>
    <w:r>
      <w:pict>
        <v:shapetype id="_x0000_t202" coordsize="21600,21600" o:spt="202" path="m,l,21600r21600,l21600,xe">
          <v:stroke joinstyle="miter"/>
          <v:path gradientshapeok="t" o:connecttype="rect"/>
        </v:shapetype>
        <v:shape id="_x0000_s3073"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1D1D25" w:rsidRDefault="0061644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p w:rsidR="001D1D25" w:rsidRDefault="001D1D25"/>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8009"/>
    <w:multiLevelType w:val="singleLevel"/>
    <w:tmpl w:val="07FD8009"/>
    <w:lvl w:ilvl="0">
      <w:start w:val="1"/>
      <w:numFmt w:val="decimal"/>
      <w:suff w:val="nothing"/>
      <w:lvlText w:val="%1、"/>
      <w:lvlJc w:val="left"/>
    </w:lvl>
  </w:abstractNum>
  <w:abstractNum w:abstractNumId="1" w15:restartNumberingAfterBreak="0">
    <w:nsid w:val="599E4900"/>
    <w:multiLevelType w:val="singleLevel"/>
    <w:tmpl w:val="599E4900"/>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C3C43"/>
    <w:rsid w:val="000D575C"/>
    <w:rsid w:val="001072BC"/>
    <w:rsid w:val="001D1D25"/>
    <w:rsid w:val="00256B39"/>
    <w:rsid w:val="0026033C"/>
    <w:rsid w:val="002E3721"/>
    <w:rsid w:val="00313BBA"/>
    <w:rsid w:val="0032602E"/>
    <w:rsid w:val="003367AE"/>
    <w:rsid w:val="003B1258"/>
    <w:rsid w:val="003B2C29"/>
    <w:rsid w:val="004100B0"/>
    <w:rsid w:val="00437F57"/>
    <w:rsid w:val="00532619"/>
    <w:rsid w:val="005467DC"/>
    <w:rsid w:val="00553D03"/>
    <w:rsid w:val="005B2B6D"/>
    <w:rsid w:val="005B4B4E"/>
    <w:rsid w:val="0061644D"/>
    <w:rsid w:val="00624FE1"/>
    <w:rsid w:val="007208D6"/>
    <w:rsid w:val="00725126"/>
    <w:rsid w:val="007702E7"/>
    <w:rsid w:val="008B397C"/>
    <w:rsid w:val="008B47F4"/>
    <w:rsid w:val="00900019"/>
    <w:rsid w:val="00961683"/>
    <w:rsid w:val="0099063E"/>
    <w:rsid w:val="00A769B1"/>
    <w:rsid w:val="00AC4C45"/>
    <w:rsid w:val="00AD2648"/>
    <w:rsid w:val="00B46F21"/>
    <w:rsid w:val="00B511A5"/>
    <w:rsid w:val="00B736A7"/>
    <w:rsid w:val="00B7651F"/>
    <w:rsid w:val="00C56E09"/>
    <w:rsid w:val="00CF096B"/>
    <w:rsid w:val="00D008A6"/>
    <w:rsid w:val="00D06AC6"/>
    <w:rsid w:val="00DB7724"/>
    <w:rsid w:val="00E16D30"/>
    <w:rsid w:val="00E26D3C"/>
    <w:rsid w:val="00E33169"/>
    <w:rsid w:val="00E70904"/>
    <w:rsid w:val="00EF44B1"/>
    <w:rsid w:val="00F0689C"/>
    <w:rsid w:val="00F35AA0"/>
    <w:rsid w:val="00FE519C"/>
    <w:rsid w:val="024B0C39"/>
    <w:rsid w:val="0A8128A6"/>
    <w:rsid w:val="0AEC1158"/>
    <w:rsid w:val="0BF32A1B"/>
    <w:rsid w:val="0CE07F7C"/>
    <w:rsid w:val="0EA11923"/>
    <w:rsid w:val="10BD2C22"/>
    <w:rsid w:val="14BC3702"/>
    <w:rsid w:val="1DD3532B"/>
    <w:rsid w:val="22987C80"/>
    <w:rsid w:val="24192CCC"/>
    <w:rsid w:val="39A66CD4"/>
    <w:rsid w:val="3B2F3E55"/>
    <w:rsid w:val="3CD52CE1"/>
    <w:rsid w:val="410F2E6A"/>
    <w:rsid w:val="4430136C"/>
    <w:rsid w:val="47A87C41"/>
    <w:rsid w:val="482C7707"/>
    <w:rsid w:val="49E20BBD"/>
    <w:rsid w:val="4AB0382B"/>
    <w:rsid w:val="569868B5"/>
    <w:rsid w:val="579146FD"/>
    <w:rsid w:val="57FB0D9C"/>
    <w:rsid w:val="5C69021B"/>
    <w:rsid w:val="611F6817"/>
    <w:rsid w:val="63F44828"/>
    <w:rsid w:val="64D11844"/>
    <w:rsid w:val="66CA1754"/>
    <w:rsid w:val="6F1E65D4"/>
    <w:rsid w:val="6F266C86"/>
    <w:rsid w:val="6F5042C2"/>
    <w:rsid w:val="715B1EB1"/>
    <w:rsid w:val="73A40149"/>
    <w:rsid w:val="74316312"/>
    <w:rsid w:val="76696C20"/>
    <w:rsid w:val="780F13C8"/>
    <w:rsid w:val="795D2FAB"/>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48A1F1F"/>
  <w15:docId w15:val="{45D6B2ED-E4B8-4EFA-B1A9-A2C113D8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ook.jd.com/publish/%E4%B8%AD%E5%9B%BD%E5%B9%BF%E6%92%AD%E7%94%B5%E8%A7%86%E5%87%BA%E7%89%88%E7%A4%BE_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391</Words>
  <Characters>2231</Characters>
  <Application>Microsoft Office Word</Application>
  <DocSecurity>0</DocSecurity>
  <Lines>18</Lines>
  <Paragraphs>5</Paragraphs>
  <ScaleCrop>false</ScaleCrop>
  <Company>Microsoft</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fionshp@outlook.com</cp:lastModifiedBy>
  <cp:revision>9</cp:revision>
  <dcterms:created xsi:type="dcterms:W3CDTF">2017-09-20T13:01:00Z</dcterms:created>
  <dcterms:modified xsi:type="dcterms:W3CDTF">2019-09-07T06:59:00Z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KSORubyTemplateID" linkTarget="0">
    <vt:lpwstr>6</vt:lpwstr>
  </property>
</Properties>
</file>