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15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2030535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8"/>
                <w:szCs w:val="30"/>
              </w:rPr>
              <w:t>文本制作与编辑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2.0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郑潇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shewa1975@163.com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网媒17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1教407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周三（晚上7-10点），周一（晚上7-10点）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《新媒体编辑》詹新惠，中国人民大学出版社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《新媒体运营》刘友芝， 中国人民大学出版社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15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276"/>
        <w:gridCol w:w="297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讲解本课程的宗旨和评价方式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Arial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欣赏优秀深度报道</w:t>
            </w:r>
            <w:r>
              <w:rPr>
                <w:rFonts w:hint="eastAsia" w:ascii="宋体" w:hAnsi="宋体" w:eastAsiaTheme="minorEastAsia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Arial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欣赏优秀深度报道</w:t>
            </w:r>
            <w:r>
              <w:rPr>
                <w:rFonts w:hint="eastAsia" w:ascii="宋体" w:hAnsi="宋体" w:eastAsiaTheme="minorEastAsia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作业评析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策划方案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Arial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欣赏优秀新媒体编辑作品</w:t>
            </w:r>
            <w:r>
              <w:rPr>
                <w:rFonts w:hint="eastAsia" w:ascii="宋体" w:hAnsi="宋体" w:eastAsiaTheme="minorEastAsia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欣赏优秀新媒体编辑作品</w:t>
            </w:r>
            <w:r>
              <w:rPr>
                <w:rFonts w:hint="eastAsia" w:ascii="宋体" w:hAnsi="宋体" w:eastAsiaTheme="minorEastAsia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作业评析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新媒体编辑作品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Arial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欣赏优秀新媒体矩阵作品</w:t>
            </w:r>
            <w:r>
              <w:rPr>
                <w:rFonts w:hint="eastAsia" w:ascii="宋体" w:hAnsi="宋体" w:eastAsiaTheme="minorEastAsia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Arial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欣赏优秀新媒体矩阵作品</w:t>
            </w:r>
            <w:r>
              <w:rPr>
                <w:rFonts w:hint="eastAsia" w:ascii="宋体" w:hAnsi="宋体" w:eastAsiaTheme="minorEastAsia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作业评析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</w:pPr>
            <w:r>
              <w:rPr>
                <w:rFonts w:hint="eastAsia" w:ascii="宋体" w:hAnsi="宋体"/>
                <w:sz w:val="20"/>
                <w:szCs w:val="20"/>
              </w:rPr>
              <w:t>新媒体矩阵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欣赏优秀新媒体广告文案作品</w:t>
            </w:r>
            <w:r>
              <w:rPr>
                <w:rFonts w:hint="eastAsia" w:ascii="宋体" w:hAnsi="宋体" w:eastAsiaTheme="minorEastAsia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欣赏优秀新媒体广告文案作品</w:t>
            </w:r>
            <w:r>
              <w:rPr>
                <w:rFonts w:hint="eastAsia" w:ascii="宋体" w:hAnsi="宋体" w:eastAsiaTheme="minorEastAsia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作业评析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竞品分析ppt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赏鉴优秀新媒体产品</w:t>
            </w:r>
            <w:r>
              <w:rPr>
                <w:rFonts w:hint="eastAsia" w:ascii="宋体" w:hAnsi="宋体" w:eastAsiaTheme="minorEastAsia"/>
                <w:sz w:val="20"/>
                <w:szCs w:val="20"/>
                <w:lang w:eastAsia="zh-CN"/>
              </w:rPr>
              <w:t>营销</w:t>
            </w:r>
            <w:r>
              <w:rPr>
                <w:rFonts w:hint="eastAsia" w:ascii="宋体" w:hAnsi="宋体"/>
                <w:sz w:val="20"/>
                <w:szCs w:val="20"/>
              </w:rPr>
              <w:t>文案作品</w:t>
            </w:r>
            <w:r>
              <w:rPr>
                <w:rFonts w:hint="eastAsia" w:ascii="宋体" w:hAnsi="宋体" w:eastAsiaTheme="minorEastAsia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赏鉴优秀新媒体产品文案作品</w:t>
            </w:r>
            <w:r>
              <w:rPr>
                <w:rFonts w:hint="eastAsia" w:ascii="宋体" w:hAnsi="宋体" w:eastAsiaTheme="minorEastAsia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作业评析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新媒体产品文案</w:t>
            </w: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Lines="10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p>
      <w:pPr>
        <w:snapToGrid w:val="0"/>
        <w:spacing w:line="288" w:lineRule="auto"/>
        <w:ind w:right="252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备注</w:t>
      </w:r>
    </w:p>
    <w:tbl>
      <w:tblPr>
        <w:tblStyle w:val="15"/>
        <w:tblpPr w:leftFromText="180" w:rightFromText="180" w:vertAnchor="text" w:horzAnchor="page" w:tblpX="1853" w:tblpY="717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yellow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yellow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yellow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大作业（深度报道）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yellow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新媒体矩阵作品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yellow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新媒体编辑作品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yellow"/>
              </w:rPr>
              <w:t>X4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竞品分析和买家秀文案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20%</w:t>
            </w:r>
          </w:p>
        </w:tc>
      </w:tr>
    </w:tbl>
    <w:p>
      <w:pPr>
        <w:snapToGrid w:val="0"/>
        <w:spacing w:line="288" w:lineRule="auto"/>
        <w:ind w:right="2520"/>
        <w:rPr>
          <w:rFonts w:ascii="黑体" w:hAnsi="宋体" w:eastAsia="黑体"/>
        </w:rPr>
      </w:pPr>
      <w:r>
        <w:rPr>
          <w:rFonts w:hint="eastAsia" w:ascii="黑体" w:hAnsi="宋体" w:eastAsia="黑体"/>
        </w:rPr>
        <w:t>考核附在后面。</w:t>
      </w:r>
    </w:p>
    <w:p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教学</w:t>
      </w:r>
      <w:r>
        <w:rPr>
          <w:rFonts w:hint="eastAsia" w:ascii="仿宋" w:hAnsi="仿宋" w:eastAsia="仿宋"/>
          <w:color w:val="000000"/>
          <w:position w:val="-20"/>
        </w:rPr>
        <w:t>方式为讲课、实验、讨论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课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习题课、</w:t>
      </w:r>
      <w:r>
        <w:rPr>
          <w:rFonts w:hint="eastAsia" w:ascii="仿宋" w:hAnsi="仿宋" w:eastAsia="仿宋"/>
          <w:color w:val="000000"/>
          <w:position w:val="-20"/>
        </w:rPr>
        <w:t>参观、</w:t>
      </w:r>
      <w:r>
        <w:rPr>
          <w:rFonts w:ascii="仿宋" w:hAnsi="仿宋" w:eastAsia="仿宋"/>
          <w:color w:val="000000"/>
          <w:position w:val="-20"/>
        </w:rPr>
        <w:t>边讲边练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汇报</w:t>
      </w:r>
      <w:r>
        <w:rPr>
          <w:rFonts w:hint="eastAsia" w:ascii="仿宋" w:hAnsi="仿宋" w:eastAsia="仿宋"/>
          <w:color w:val="000000"/>
          <w:position w:val="-20"/>
        </w:rPr>
        <w:t>、考核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等；</w:t>
      </w:r>
    </w:p>
    <w:p>
      <w:pPr>
        <w:tabs>
          <w:tab w:val="left" w:pos="3420"/>
          <w:tab w:val="left" w:pos="7560"/>
        </w:tabs>
        <w:spacing w:beforeLines="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hAnsi="仿宋" w:eastAsia="仿宋"/>
          <w:color w:val="000000"/>
          <w:position w:val="-20"/>
          <w:lang w:eastAsia="zh-CN"/>
        </w:rPr>
        <w:t>”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hAnsi="仿宋" w:eastAsia="仿宋"/>
          <w:color w:val="000000"/>
          <w:position w:val="-20"/>
          <w:lang w:eastAsia="zh-CN"/>
        </w:rPr>
        <w:t>）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郑潇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主任审核：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郑潇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201808</w:t>
      </w:r>
      <w:bookmarkStart w:id="0" w:name="_GoBack"/>
      <w:bookmarkEnd w:id="0"/>
    </w:p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黑体">
    <w:panose1 w:val="02010609060101010101"/>
    <w:charset w:val="88"/>
    <w:family w:val="swiss"/>
    <w:pitch w:val="default"/>
    <w:sig w:usb0="800002BF" w:usb1="38CF7CFA" w:usb2="00000016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="1008" w:wrap="around" w:vAnchor="page" w:hAnchor="page" w:x="5491" w:y="16201"/>
      <w:rPr>
        <w:rStyle w:val="13"/>
        <w:rFonts w:ascii="ITC Bookman Demi" w:hAnsi="ITC Bookman Demi"/>
        <w:color w:val="FFFFFF"/>
        <w:sz w:val="26"/>
        <w:szCs w:val="26"/>
      </w:rPr>
    </w:pPr>
    <w:r>
      <w:rPr>
        <w:rStyle w:val="13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13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13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13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Lines="5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="406" w:wrap="around" w:vAnchor="page" w:hAnchor="page" w:x="5661" w:y="16221"/>
      <w:jc w:val="center"/>
      <w:rPr>
        <w:rStyle w:val="13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13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13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8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spacing w:beforeLines="30"/>
      <w:ind w:firstLine="800" w:firstLineChars="400"/>
      <w:rPr>
        <w:rFonts w:ascii="華康儷中黑" w:eastAsia="華康儷中黑"/>
        <w:sz w:val="32"/>
        <w:szCs w:val="32"/>
      </w:rPr>
    </w:pPr>
    <w:r>
      <w:pict>
        <v:shape id="_x0000_s2049" o:spid="_x0000_s2049" o:spt="202" type="#_x0000_t202" style="position:absolute;left:0pt;margin-left:42.55pt;margin-top:28.3pt;height:22.1pt;width:207.5pt;mso-position-horizontal-relative:page;mso-position-vertical-relative:page;z-index:251659264;mso-width-relative:page;mso-height-relative:page;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>
          <v:path/>
          <v:fill focussize="0,0"/>
          <v:stroke on="f" weight="0.5pt" joinstyle="miter"/>
          <v:imagedata o:title=""/>
          <o:lock v:ext="edit"/>
          <v:textbox>
            <w:txbxContent>
              <w:p>
                <w:pPr>
                  <w:rPr>
                    <w:rFonts w:ascii="宋体" w:hAnsi="宋体" w:eastAsia="宋体"/>
                    <w:spacing w:val="20"/>
                  </w:rPr>
                </w:pPr>
                <w:r>
                  <w:rPr>
                    <w:rFonts w:hint="eastAsia" w:ascii="宋体" w:hAnsi="宋体" w:eastAsia="宋体"/>
                    <w:spacing w:val="20"/>
                  </w:rPr>
                  <w:t>SJQU-</w:t>
                </w:r>
                <w:r>
                  <w:rPr>
                    <w:rFonts w:ascii="宋体" w:hAnsi="宋体" w:eastAsia="宋体"/>
                    <w:spacing w:val="20"/>
                  </w:rPr>
                  <w:t>Q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R</w:t>
                </w:r>
                <w:r>
                  <w:rPr>
                    <w:rFonts w:hint="eastAsia" w:ascii="宋体" w:hAnsi="宋体" w:eastAsia="宋体"/>
                    <w:spacing w:val="20"/>
                  </w:rPr>
                  <w:t>-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JW</w:t>
                </w:r>
                <w:r>
                  <w:rPr>
                    <w:rFonts w:hint="eastAsia" w:ascii="宋体" w:hAnsi="宋体" w:eastAsia="宋体"/>
                    <w:spacing w:val="20"/>
                  </w:rPr>
                  <w:t>-</w:t>
                </w:r>
                <w:r>
                  <w:rPr>
                    <w:rFonts w:ascii="宋体" w:hAnsi="宋体" w:eastAsia="宋体"/>
                    <w:spacing w:val="20"/>
                  </w:rPr>
                  <w:t>0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11</w:t>
                </w:r>
                <w:r>
                  <w:rPr>
                    <w:rFonts w:hint="eastAsia" w:ascii="宋体" w:hAnsi="宋体" w:eastAsia="宋体"/>
                    <w:spacing w:val="20"/>
                  </w:rPr>
                  <w:t>（A</w:t>
                </w:r>
                <w:r>
                  <w:rPr>
                    <w:rFonts w:ascii="宋体" w:hAnsi="宋体" w:eastAsia="宋体"/>
                    <w:spacing w:val="20"/>
                  </w:rPr>
                  <w:t>0）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spacing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 w:val="1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77187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28A3"/>
    <w:rsid w:val="000B38AB"/>
    <w:rsid w:val="000C1065"/>
    <w:rsid w:val="000C3A32"/>
    <w:rsid w:val="000C65FF"/>
    <w:rsid w:val="000C7AFA"/>
    <w:rsid w:val="000D033F"/>
    <w:rsid w:val="000D1B9D"/>
    <w:rsid w:val="000D532D"/>
    <w:rsid w:val="000E1975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0CB1"/>
    <w:rsid w:val="00415B53"/>
    <w:rsid w:val="00416E3A"/>
    <w:rsid w:val="00416EE2"/>
    <w:rsid w:val="00416F77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64711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55D3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1393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4C35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B40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D6FF9"/>
    <w:rsid w:val="007E1B3F"/>
    <w:rsid w:val="007E4F7B"/>
    <w:rsid w:val="007F0846"/>
    <w:rsid w:val="007F14FB"/>
    <w:rsid w:val="007F180B"/>
    <w:rsid w:val="007F19FD"/>
    <w:rsid w:val="007F3ADA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0431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822BC"/>
    <w:rsid w:val="00BA4EF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171F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1D48"/>
    <w:rsid w:val="00CC7DCB"/>
    <w:rsid w:val="00CE12AB"/>
    <w:rsid w:val="00CE601F"/>
    <w:rsid w:val="00CF057C"/>
    <w:rsid w:val="00CF089F"/>
    <w:rsid w:val="00CF317D"/>
    <w:rsid w:val="00D06971"/>
    <w:rsid w:val="00D069F5"/>
    <w:rsid w:val="00D075A4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E3567"/>
    <w:rsid w:val="00EF09CE"/>
    <w:rsid w:val="00F017A7"/>
    <w:rsid w:val="00F02E1D"/>
    <w:rsid w:val="00F03CA8"/>
    <w:rsid w:val="00F0406B"/>
    <w:rsid w:val="00F04720"/>
    <w:rsid w:val="00F07E95"/>
    <w:rsid w:val="00F121B0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83219F7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outlineLvl w:val="0"/>
    </w:pPr>
    <w:rPr>
      <w:rFonts w:ascii="宋体" w:hAnsi="宋体" w:eastAsia="宋体" w:cs="宋体"/>
      <w:b/>
      <w:bCs/>
      <w:kern w:val="36"/>
      <w:sz w:val="48"/>
      <w:szCs w:val="48"/>
      <w:lang w:eastAsia="zh-CN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jc w:val="both"/>
      <w:outlineLvl w:val="1"/>
    </w:pPr>
    <w:rPr>
      <w:rFonts w:asciiTheme="majorHAnsi" w:hAnsiTheme="majorHAnsi" w:eastAsiaTheme="majorEastAsia" w:cstheme="majorBidi"/>
      <w:b/>
      <w:bCs/>
      <w:sz w:val="32"/>
      <w:szCs w:val="32"/>
      <w:lang w:eastAsia="zh-CN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jc w:val="both"/>
      <w:outlineLvl w:val="2"/>
    </w:pPr>
    <w:rPr>
      <w:rFonts w:asciiTheme="minorHAnsi" w:hAnsiTheme="minorHAnsi" w:eastAsiaTheme="minorEastAsia" w:cstheme="minorBidi"/>
      <w:b/>
      <w:bCs/>
      <w:sz w:val="32"/>
      <w:szCs w:val="32"/>
      <w:lang w:eastAsia="zh-CN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280" w:after="290" w:line="376" w:lineRule="auto"/>
      <w:jc w:val="both"/>
      <w:outlineLvl w:val="3"/>
    </w:pPr>
    <w:rPr>
      <w:rFonts w:asciiTheme="majorHAnsi" w:hAnsiTheme="majorHAnsi" w:eastAsiaTheme="majorEastAsia" w:cstheme="majorBidi"/>
      <w:b/>
      <w:bCs/>
      <w:sz w:val="28"/>
      <w:szCs w:val="28"/>
      <w:lang w:eastAsia="zh-CN"/>
    </w:rPr>
  </w:style>
  <w:style w:type="character" w:default="1" w:styleId="12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3"/>
    <w:basedOn w:val="1"/>
    <w:next w:val="1"/>
    <w:unhideWhenUsed/>
    <w:qFormat/>
    <w:uiPriority w:val="39"/>
    <w:pPr>
      <w:ind w:left="480"/>
    </w:pPr>
    <w:rPr>
      <w:rFonts w:asciiTheme="minorHAnsi" w:hAnsiTheme="minorHAnsi" w:eastAsiaTheme="minorHAnsi" w:cstheme="minorBidi"/>
      <w:i/>
      <w:iCs/>
      <w:sz w:val="20"/>
      <w:szCs w:val="20"/>
      <w:lang w:eastAsia="zh-CN"/>
    </w:rPr>
  </w:style>
  <w:style w:type="paragraph" w:styleId="7">
    <w:name w:val="Balloon Text"/>
    <w:basedOn w:val="1"/>
    <w:link w:val="23"/>
    <w:semiHidden/>
    <w:unhideWhenUsed/>
    <w:qFormat/>
    <w:uiPriority w:val="0"/>
    <w:rPr>
      <w:sz w:val="18"/>
      <w:szCs w:val="18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9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10">
    <w:name w:val="toc 1"/>
    <w:basedOn w:val="1"/>
    <w:next w:val="1"/>
    <w:unhideWhenUsed/>
    <w:qFormat/>
    <w:uiPriority w:val="39"/>
    <w:pPr>
      <w:spacing w:before="120" w:after="120"/>
    </w:pPr>
    <w:rPr>
      <w:rFonts w:asciiTheme="minorHAnsi" w:hAnsiTheme="minorHAnsi" w:eastAsiaTheme="minorHAnsi" w:cstheme="minorBidi"/>
      <w:b/>
      <w:bCs/>
      <w:caps/>
      <w:sz w:val="20"/>
      <w:szCs w:val="20"/>
      <w:lang w:eastAsia="zh-CN"/>
    </w:rPr>
  </w:style>
  <w:style w:type="paragraph" w:styleId="11">
    <w:name w:val="toc 2"/>
    <w:basedOn w:val="1"/>
    <w:next w:val="1"/>
    <w:unhideWhenUsed/>
    <w:qFormat/>
    <w:uiPriority w:val="39"/>
    <w:pPr>
      <w:ind w:left="240"/>
    </w:pPr>
    <w:rPr>
      <w:rFonts w:asciiTheme="minorHAnsi" w:hAnsiTheme="minorHAnsi" w:eastAsiaTheme="minorHAnsi" w:cstheme="minorBidi"/>
      <w:smallCaps/>
      <w:sz w:val="20"/>
      <w:szCs w:val="20"/>
      <w:lang w:eastAsia="zh-CN"/>
    </w:rPr>
  </w:style>
  <w:style w:type="character" w:styleId="13">
    <w:name w:val="page number"/>
    <w:basedOn w:val="12"/>
    <w:qFormat/>
    <w:uiPriority w:val="0"/>
  </w:style>
  <w:style w:type="character" w:styleId="14">
    <w:name w:val="Hyperlink"/>
    <w:qFormat/>
    <w:uiPriority w:val="0"/>
    <w:rPr>
      <w:color w:val="0000FF"/>
      <w:u w:val="single"/>
    </w:rPr>
  </w:style>
  <w:style w:type="table" w:styleId="16">
    <w:name w:val="Table Grid"/>
    <w:basedOn w:val="1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8">
    <w:name w:val="标题 1 Char"/>
    <w:basedOn w:val="12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9">
    <w:name w:val="标题 2 Char"/>
    <w:basedOn w:val="12"/>
    <w:link w:val="3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0">
    <w:name w:val="标题 3 Char"/>
    <w:basedOn w:val="12"/>
    <w:link w:val="4"/>
    <w:qFormat/>
    <w:uiPriority w:val="9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character" w:customStyle="1" w:styleId="21">
    <w:name w:val="标题 4 Char"/>
    <w:basedOn w:val="12"/>
    <w:link w:val="5"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paragraph" w:styleId="22">
    <w:name w:val="List Paragraph"/>
    <w:basedOn w:val="1"/>
    <w:unhideWhenUsed/>
    <w:qFormat/>
    <w:uiPriority w:val="34"/>
    <w:pPr>
      <w:ind w:firstLine="420" w:firstLineChars="200"/>
      <w:jc w:val="both"/>
    </w:pPr>
    <w:rPr>
      <w:rFonts w:ascii="Calibri" w:hAnsi="Calibri" w:eastAsia="宋体"/>
      <w:sz w:val="21"/>
      <w:szCs w:val="22"/>
      <w:lang w:eastAsia="zh-CN"/>
    </w:rPr>
  </w:style>
  <w:style w:type="character" w:customStyle="1" w:styleId="23">
    <w:name w:val="批注框文本 Char"/>
    <w:basedOn w:val="12"/>
    <w:link w:val="7"/>
    <w:semiHidden/>
    <w:qFormat/>
    <w:uiPriority w:val="0"/>
    <w:rPr>
      <w:rFonts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9B4D9A-6ADB-414A-B564-2A7E82AC72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141</Words>
  <Characters>806</Characters>
  <Lines>6</Lines>
  <Paragraphs>1</Paragraphs>
  <TotalTime>1</TotalTime>
  <ScaleCrop>false</ScaleCrop>
  <LinksUpToDate>false</LinksUpToDate>
  <CharactersWithSpaces>946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2018-09-04T04:24:00Z</dcterms:created>
  <dc:creator>*****</dc:creator>
  <cp:lastModifiedBy>1</cp:lastModifiedBy>
  <cp:lastPrinted>2015-03-18T03:45:00Z</cp:lastPrinted>
  <dcterms:modified xsi:type="dcterms:W3CDTF">2018-10-09T11:25:24Z</dcterms:modified>
  <dc:title>上海建桥学院教学进度计划表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