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0EF" w:rsidRDefault="00187854">
      <w:pPr>
        <w:spacing w:line="288" w:lineRule="auto"/>
        <w:jc w:val="center"/>
        <w:rPr>
          <w:rFonts w:ascii="方正小标宋简体" w:hAnsi="宋体"/>
          <w:bCs/>
          <w:kern w:val="0"/>
          <w:szCs w:val="21"/>
        </w:rPr>
      </w:pPr>
      <w:r>
        <w:rPr>
          <w:rFonts w:asciiTheme="minorEastAsia" w:eastAsiaTheme="minorEastAsia" w:hAnsiTheme="minorEastAsia" w:hint="eastAsia"/>
          <w:bCs/>
          <w:kern w:val="0"/>
          <w:sz w:val="40"/>
          <w:szCs w:val="40"/>
        </w:rPr>
        <w:t xml:space="preserve"> </w:t>
      </w:r>
      <w:r w:rsidR="00357AFE">
        <w:rPr>
          <w:noProof/>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rsidR="003760EF" w:rsidRDefault="00187854">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w:txbxContent>
                    <w:p w:rsidR="003760EF" w:rsidRDefault="00187854">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Pr>
          <w:rFonts w:asciiTheme="minorEastAsia" w:eastAsiaTheme="minorEastAsia" w:hAnsiTheme="minorEastAsia" w:hint="eastAsia"/>
          <w:bCs/>
          <w:kern w:val="0"/>
          <w:sz w:val="40"/>
          <w:szCs w:val="40"/>
        </w:rPr>
        <w:t xml:space="preserve">      </w:t>
      </w:r>
    </w:p>
    <w:p w:rsidR="003760EF" w:rsidRDefault="00187854">
      <w:pPr>
        <w:spacing w:line="288" w:lineRule="auto"/>
        <w:jc w:val="center"/>
        <w:rPr>
          <w:rFonts w:asciiTheme="minorEastAsia" w:eastAsiaTheme="minorEastAsia" w:hAnsiTheme="minorEastAsia"/>
          <w:b/>
          <w:sz w:val="28"/>
          <w:szCs w:val="30"/>
        </w:rPr>
      </w:pPr>
      <w:r>
        <w:rPr>
          <w:rFonts w:asciiTheme="minorEastAsia" w:eastAsiaTheme="minorEastAsia" w:hAnsiTheme="minorEastAsia" w:hint="eastAsia"/>
          <w:b/>
          <w:sz w:val="28"/>
          <w:szCs w:val="30"/>
        </w:rPr>
        <w:t>【</w:t>
      </w:r>
      <w:r w:rsidR="002E6769">
        <w:rPr>
          <w:rFonts w:asciiTheme="minorEastAsia" w:eastAsiaTheme="minorEastAsia" w:hAnsiTheme="minorEastAsia" w:hint="eastAsia"/>
          <w:b/>
          <w:sz w:val="28"/>
          <w:szCs w:val="30"/>
        </w:rPr>
        <w:t>中外文学导读</w:t>
      </w:r>
      <w:r>
        <w:rPr>
          <w:rFonts w:asciiTheme="minorEastAsia" w:eastAsiaTheme="minorEastAsia" w:hAnsiTheme="minorEastAsia" w:hint="eastAsia"/>
          <w:b/>
          <w:sz w:val="28"/>
          <w:szCs w:val="30"/>
        </w:rPr>
        <w:t>】</w:t>
      </w:r>
    </w:p>
    <w:p w:rsidR="003760EF" w:rsidRDefault="00187854">
      <w:pPr>
        <w:shd w:val="clear" w:color="auto" w:fill="F5F5F5"/>
        <w:jc w:val="center"/>
        <w:textAlignment w:val="top"/>
        <w:rPr>
          <w:rFonts w:asciiTheme="minorEastAsia" w:eastAsiaTheme="minorEastAsia" w:hAnsiTheme="minorEastAsia" w:cs="Arial"/>
          <w:color w:val="888888"/>
          <w:kern w:val="0"/>
          <w:sz w:val="20"/>
          <w:szCs w:val="20"/>
        </w:rPr>
      </w:pPr>
      <w:r>
        <w:rPr>
          <w:rFonts w:asciiTheme="minorEastAsia" w:eastAsiaTheme="minorEastAsia" w:hAnsiTheme="minorEastAsia" w:hint="eastAsia"/>
          <w:b/>
          <w:sz w:val="28"/>
          <w:szCs w:val="30"/>
        </w:rPr>
        <w:t>【</w:t>
      </w:r>
      <w:r w:rsidR="001F269E" w:rsidRPr="001F269E">
        <w:rPr>
          <w:rFonts w:asciiTheme="minorEastAsia" w:eastAsiaTheme="minorEastAsia" w:hAnsiTheme="minorEastAsia"/>
          <w:b/>
          <w:sz w:val="28"/>
          <w:szCs w:val="30"/>
        </w:rPr>
        <w:t>Chinese and foreign literature guide</w:t>
      </w:r>
      <w:r>
        <w:rPr>
          <w:rFonts w:asciiTheme="minorEastAsia" w:eastAsiaTheme="minorEastAsia" w:hAnsiTheme="minorEastAsia" w:hint="eastAsia"/>
          <w:b/>
          <w:sz w:val="28"/>
          <w:szCs w:val="30"/>
        </w:rPr>
        <w:t>】</w:t>
      </w:r>
      <w:bookmarkStart w:id="0" w:name="a2"/>
      <w:bookmarkEnd w:id="0"/>
    </w:p>
    <w:p w:rsidR="003760EF" w:rsidRDefault="00187854" w:rsidP="00DB2DAF">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3760EF" w:rsidRDefault="00187854">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Pr="002150F3">
        <w:rPr>
          <w:rFonts w:asciiTheme="minorEastAsia" w:eastAsiaTheme="minorEastAsia" w:hAnsiTheme="minorEastAsia" w:hint="eastAsia"/>
          <w:color w:val="000000"/>
          <w:sz w:val="24"/>
        </w:rPr>
        <w:t>2</w:t>
      </w:r>
      <w:r w:rsidR="002E6769" w:rsidRPr="002150F3">
        <w:rPr>
          <w:rFonts w:asciiTheme="minorEastAsia" w:eastAsiaTheme="minorEastAsia" w:hAnsiTheme="minorEastAsia" w:hint="eastAsia"/>
          <w:sz w:val="24"/>
        </w:rPr>
        <w:t>030416</w:t>
      </w:r>
      <w:r>
        <w:rPr>
          <w:color w:val="000000"/>
          <w:sz w:val="20"/>
          <w:szCs w:val="20"/>
        </w:rPr>
        <w:t>】</w:t>
      </w:r>
    </w:p>
    <w:p w:rsidR="003760EF" w:rsidRDefault="00187854">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rFonts w:hint="eastAsia"/>
          <w:color w:val="000000"/>
          <w:sz w:val="20"/>
          <w:szCs w:val="20"/>
        </w:rPr>
        <w:t>学分</w:t>
      </w:r>
      <w:r>
        <w:rPr>
          <w:color w:val="000000"/>
          <w:sz w:val="20"/>
          <w:szCs w:val="20"/>
        </w:rPr>
        <w:t>】</w:t>
      </w:r>
    </w:p>
    <w:p w:rsidR="003760EF" w:rsidRDefault="00187854">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A7596B">
        <w:rPr>
          <w:rFonts w:hint="eastAsia"/>
          <w:color w:val="000000"/>
          <w:sz w:val="20"/>
          <w:szCs w:val="20"/>
        </w:rPr>
        <w:t>广告</w:t>
      </w:r>
      <w:r w:rsidR="002E6769">
        <w:rPr>
          <w:rFonts w:hint="eastAsia"/>
          <w:color w:val="000000"/>
          <w:sz w:val="20"/>
          <w:szCs w:val="20"/>
        </w:rPr>
        <w:t>学</w:t>
      </w:r>
      <w:r>
        <w:rPr>
          <w:color w:val="000000"/>
          <w:sz w:val="20"/>
          <w:szCs w:val="20"/>
        </w:rPr>
        <w:t>】</w:t>
      </w:r>
    </w:p>
    <w:p w:rsidR="003760EF" w:rsidRDefault="00187854">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402CDA">
        <w:rPr>
          <w:rFonts w:hint="eastAsia"/>
          <w:color w:val="000000"/>
          <w:sz w:val="20"/>
          <w:szCs w:val="20"/>
        </w:rPr>
        <w:t>必</w:t>
      </w:r>
      <w:r>
        <w:rPr>
          <w:rFonts w:hint="eastAsia"/>
          <w:color w:val="000000"/>
          <w:sz w:val="20"/>
          <w:szCs w:val="20"/>
        </w:rPr>
        <w:t>修课</w:t>
      </w:r>
      <w:r>
        <w:rPr>
          <w:color w:val="000000"/>
          <w:sz w:val="20"/>
          <w:szCs w:val="20"/>
        </w:rPr>
        <w:t>】</w:t>
      </w:r>
    </w:p>
    <w:p w:rsidR="003760EF" w:rsidRDefault="00187854">
      <w:pPr>
        <w:snapToGrid w:val="0"/>
        <w:spacing w:line="288" w:lineRule="auto"/>
        <w:ind w:firstLineChars="196" w:firstLine="394"/>
        <w:rPr>
          <w:color w:val="000000"/>
          <w:sz w:val="20"/>
          <w:szCs w:val="20"/>
        </w:rPr>
      </w:pPr>
      <w:r>
        <w:rPr>
          <w:b/>
          <w:bCs/>
          <w:color w:val="000000"/>
          <w:sz w:val="20"/>
          <w:szCs w:val="20"/>
        </w:rPr>
        <w:t>开课院系：</w:t>
      </w:r>
      <w:r>
        <w:rPr>
          <w:rFonts w:hint="eastAsia"/>
          <w:b/>
          <w:bCs/>
          <w:color w:val="000000"/>
          <w:sz w:val="20"/>
          <w:szCs w:val="20"/>
        </w:rPr>
        <w:t>【</w:t>
      </w:r>
      <w:r>
        <w:rPr>
          <w:rFonts w:hint="eastAsia"/>
          <w:color w:val="000000"/>
          <w:sz w:val="20"/>
          <w:szCs w:val="20"/>
        </w:rPr>
        <w:t>新闻传播学院】</w:t>
      </w:r>
    </w:p>
    <w:p w:rsidR="002E6769" w:rsidRPr="001F075A" w:rsidRDefault="00187854" w:rsidP="002E6769">
      <w:pPr>
        <w:snapToGrid w:val="0"/>
        <w:spacing w:line="288" w:lineRule="auto"/>
        <w:ind w:leftChars="196" w:left="2219" w:hangingChars="900" w:hanging="1807"/>
        <w:rPr>
          <w:bCs/>
          <w:color w:val="000000"/>
          <w:sz w:val="20"/>
          <w:szCs w:val="20"/>
        </w:rPr>
      </w:pPr>
      <w:r>
        <w:rPr>
          <w:b/>
          <w:bCs/>
          <w:color w:val="000000"/>
          <w:sz w:val="20"/>
          <w:szCs w:val="20"/>
        </w:rPr>
        <w:t>使用教材：</w:t>
      </w:r>
      <w:r w:rsidR="002E6769" w:rsidRPr="001F075A">
        <w:rPr>
          <w:rFonts w:hint="eastAsia"/>
          <w:bCs/>
          <w:color w:val="000000"/>
          <w:sz w:val="20"/>
          <w:szCs w:val="20"/>
        </w:rPr>
        <w:t>【《中外文学精品导读》，王振军等著，中国广播影视出版社，</w:t>
      </w:r>
      <w:r w:rsidR="002E6769" w:rsidRPr="001F075A">
        <w:rPr>
          <w:rFonts w:hint="eastAsia"/>
          <w:bCs/>
          <w:color w:val="000000"/>
          <w:sz w:val="20"/>
          <w:szCs w:val="20"/>
        </w:rPr>
        <w:t>2016</w:t>
      </w:r>
      <w:r w:rsidR="002E6769" w:rsidRPr="001F075A">
        <w:rPr>
          <w:rFonts w:hint="eastAsia"/>
          <w:bCs/>
          <w:color w:val="000000"/>
          <w:sz w:val="20"/>
          <w:szCs w:val="20"/>
        </w:rPr>
        <w:t>年</w:t>
      </w:r>
      <w:r w:rsidR="002E6769" w:rsidRPr="001F075A">
        <w:rPr>
          <w:rFonts w:hint="eastAsia"/>
          <w:bCs/>
          <w:color w:val="000000"/>
          <w:sz w:val="20"/>
          <w:szCs w:val="20"/>
        </w:rPr>
        <w:t>9</w:t>
      </w:r>
      <w:r w:rsidR="002E6769" w:rsidRPr="001F075A">
        <w:rPr>
          <w:rFonts w:hint="eastAsia"/>
          <w:bCs/>
          <w:color w:val="000000"/>
          <w:sz w:val="20"/>
          <w:szCs w:val="20"/>
        </w:rPr>
        <w:t>月，第</w:t>
      </w:r>
      <w:r w:rsidR="002E6769" w:rsidRPr="001F075A">
        <w:rPr>
          <w:rFonts w:hint="eastAsia"/>
          <w:bCs/>
          <w:color w:val="000000"/>
          <w:sz w:val="20"/>
          <w:szCs w:val="20"/>
        </w:rPr>
        <w:t>1</w:t>
      </w:r>
      <w:r w:rsidR="002E6769" w:rsidRPr="001F075A">
        <w:rPr>
          <w:rFonts w:hint="eastAsia"/>
          <w:bCs/>
          <w:color w:val="000000"/>
          <w:sz w:val="20"/>
          <w:szCs w:val="20"/>
        </w:rPr>
        <w:t>版】</w:t>
      </w:r>
    </w:p>
    <w:p w:rsidR="002E6769" w:rsidRPr="001F075A" w:rsidRDefault="002E6769" w:rsidP="00015864">
      <w:pPr>
        <w:snapToGrid w:val="0"/>
        <w:spacing w:line="288" w:lineRule="auto"/>
        <w:ind w:leftChars="196" w:left="2219" w:hangingChars="900" w:hanging="1807"/>
        <w:jc w:val="left"/>
        <w:rPr>
          <w:bCs/>
          <w:color w:val="000000"/>
          <w:sz w:val="20"/>
          <w:szCs w:val="20"/>
        </w:rPr>
      </w:pPr>
      <w:r w:rsidRPr="002E6769">
        <w:rPr>
          <w:rFonts w:hint="eastAsia"/>
          <w:b/>
          <w:bCs/>
          <w:color w:val="000000"/>
          <w:sz w:val="20"/>
          <w:szCs w:val="20"/>
        </w:rPr>
        <w:t>参考教材：</w:t>
      </w:r>
      <w:r w:rsidRPr="001F075A">
        <w:rPr>
          <w:rFonts w:hint="eastAsia"/>
          <w:bCs/>
          <w:color w:val="000000"/>
          <w:sz w:val="20"/>
          <w:szCs w:val="20"/>
        </w:rPr>
        <w:t>【林庚著《中国文学简史》，清华大学出版社，</w:t>
      </w:r>
      <w:r w:rsidRPr="001F075A">
        <w:rPr>
          <w:rFonts w:hint="eastAsia"/>
          <w:bCs/>
          <w:color w:val="000000"/>
          <w:sz w:val="20"/>
          <w:szCs w:val="20"/>
        </w:rPr>
        <w:t>2007</w:t>
      </w:r>
      <w:r w:rsidRPr="001F075A">
        <w:rPr>
          <w:rFonts w:hint="eastAsia"/>
          <w:bCs/>
          <w:color w:val="000000"/>
          <w:sz w:val="20"/>
          <w:szCs w:val="20"/>
        </w:rPr>
        <w:t>年版；章培恒、骆玉明主编《中国文学史新著（增订本）》，复旦大学出版社，</w:t>
      </w:r>
      <w:r w:rsidRPr="001F075A">
        <w:rPr>
          <w:rFonts w:hint="eastAsia"/>
          <w:bCs/>
          <w:color w:val="000000"/>
          <w:sz w:val="20"/>
          <w:szCs w:val="20"/>
        </w:rPr>
        <w:t>2015</w:t>
      </w:r>
      <w:r w:rsidRPr="001F075A">
        <w:rPr>
          <w:rFonts w:hint="eastAsia"/>
          <w:bCs/>
          <w:color w:val="000000"/>
          <w:sz w:val="20"/>
          <w:szCs w:val="20"/>
        </w:rPr>
        <w:t>年版；骆玉明著《简明中国文学史》复旦大学出版社，</w:t>
      </w:r>
      <w:r w:rsidRPr="001F075A">
        <w:rPr>
          <w:rFonts w:hint="eastAsia"/>
          <w:bCs/>
          <w:color w:val="000000"/>
          <w:sz w:val="20"/>
          <w:szCs w:val="20"/>
        </w:rPr>
        <w:t>2004</w:t>
      </w:r>
      <w:r w:rsidRPr="001F075A">
        <w:rPr>
          <w:rFonts w:hint="eastAsia"/>
          <w:bCs/>
          <w:color w:val="000000"/>
          <w:sz w:val="20"/>
          <w:szCs w:val="20"/>
        </w:rPr>
        <w:t>年版；钱理群、温儒敏、吴福辉著《中国现代文学三十年》，北京大学出版社，</w:t>
      </w:r>
      <w:r w:rsidRPr="001F075A">
        <w:rPr>
          <w:rFonts w:hint="eastAsia"/>
          <w:bCs/>
          <w:color w:val="000000"/>
          <w:sz w:val="20"/>
          <w:szCs w:val="20"/>
        </w:rPr>
        <w:t>1998</w:t>
      </w:r>
      <w:r w:rsidRPr="001F075A">
        <w:rPr>
          <w:rFonts w:hint="eastAsia"/>
          <w:bCs/>
          <w:color w:val="000000"/>
          <w:sz w:val="20"/>
          <w:szCs w:val="20"/>
        </w:rPr>
        <w:t>年版；陈思和主编《中国当代文学史教程》，复旦大学出版社，</w:t>
      </w:r>
      <w:r w:rsidRPr="001F075A">
        <w:rPr>
          <w:rFonts w:hint="eastAsia"/>
          <w:bCs/>
          <w:color w:val="000000"/>
          <w:sz w:val="20"/>
          <w:szCs w:val="20"/>
        </w:rPr>
        <w:t>2008</w:t>
      </w:r>
      <w:r w:rsidRPr="001F075A">
        <w:rPr>
          <w:rFonts w:hint="eastAsia"/>
          <w:bCs/>
          <w:color w:val="000000"/>
          <w:sz w:val="20"/>
          <w:szCs w:val="20"/>
        </w:rPr>
        <w:t>年版】。</w:t>
      </w:r>
    </w:p>
    <w:p w:rsidR="003760EF" w:rsidRDefault="00187854">
      <w:pPr>
        <w:snapToGrid w:val="0"/>
        <w:spacing w:line="288" w:lineRule="auto"/>
        <w:ind w:firstLineChars="200" w:firstLine="402"/>
        <w:rPr>
          <w:b/>
          <w:bCs/>
          <w:sz w:val="20"/>
          <w:szCs w:val="20"/>
        </w:rPr>
      </w:pPr>
      <w:r>
        <w:rPr>
          <w:rFonts w:hint="eastAsia"/>
          <w:b/>
          <w:bCs/>
          <w:sz w:val="20"/>
          <w:szCs w:val="20"/>
        </w:rPr>
        <w:t>课程网站网址：</w:t>
      </w:r>
      <w:r>
        <w:rPr>
          <w:rFonts w:hint="eastAsia"/>
          <w:b/>
          <w:bCs/>
          <w:sz w:val="20"/>
          <w:szCs w:val="20"/>
        </w:rPr>
        <w:t xml:space="preserve"> </w:t>
      </w:r>
    </w:p>
    <w:p w:rsidR="00330DC5" w:rsidRDefault="00A86FCE" w:rsidP="00A86FCE">
      <w:pPr>
        <w:adjustRightInd w:val="0"/>
        <w:snapToGrid w:val="0"/>
        <w:spacing w:line="288" w:lineRule="auto"/>
        <w:ind w:firstLineChars="196" w:firstLine="394"/>
        <w:rPr>
          <w:b/>
          <w:bCs/>
          <w:sz w:val="20"/>
          <w:szCs w:val="20"/>
        </w:rPr>
      </w:pPr>
      <w:r w:rsidRPr="00A86FCE">
        <w:rPr>
          <w:b/>
          <w:bCs/>
          <w:sz w:val="20"/>
          <w:szCs w:val="20"/>
        </w:rPr>
        <w:t>https://elearning.gench.edu.cn:8443/webapps/portal/execute/tabs/tabAction?tab_tab_group_id=_1_1</w:t>
      </w:r>
    </w:p>
    <w:p w:rsidR="00330DC5" w:rsidRDefault="00330DC5" w:rsidP="00330DC5">
      <w:pPr>
        <w:adjustRightInd w:val="0"/>
        <w:snapToGrid w:val="0"/>
        <w:spacing w:line="288" w:lineRule="auto"/>
        <w:ind w:firstLineChars="196" w:firstLine="394"/>
        <w:rPr>
          <w:b/>
          <w:bCs/>
          <w:sz w:val="20"/>
          <w:szCs w:val="20"/>
        </w:rPr>
      </w:pPr>
    </w:p>
    <w:p w:rsidR="003760EF" w:rsidRDefault="00187854" w:rsidP="00330DC5">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sidR="00B707C4">
        <w:rPr>
          <w:rFonts w:hint="eastAsia"/>
          <w:color w:val="000000"/>
          <w:sz w:val="20"/>
          <w:szCs w:val="20"/>
        </w:rPr>
        <w:t>无</w:t>
      </w:r>
      <w:r>
        <w:rPr>
          <w:color w:val="000000"/>
          <w:sz w:val="20"/>
          <w:szCs w:val="20"/>
        </w:rPr>
        <w:t>】</w:t>
      </w:r>
    </w:p>
    <w:p w:rsidR="003760EF" w:rsidRDefault="00187854" w:rsidP="00DB2DAF">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rsidR="003760EF" w:rsidRDefault="002E6769">
      <w:pPr>
        <w:spacing w:line="460" w:lineRule="exact"/>
        <w:ind w:firstLineChars="150" w:firstLine="315"/>
        <w:rPr>
          <w:rFonts w:ascii="宋体" w:hAnsi="宋体"/>
          <w:szCs w:val="21"/>
        </w:rPr>
      </w:pPr>
      <w:r w:rsidRPr="002E6769">
        <w:rPr>
          <w:rFonts w:hint="eastAsia"/>
          <w:bCs/>
          <w:color w:val="000000"/>
          <w:szCs w:val="21"/>
        </w:rPr>
        <w:t>中外文学源远流长，博大精深。学习中外文学中的经典作品，</w:t>
      </w:r>
      <w:r w:rsidRPr="002E6769">
        <w:rPr>
          <w:rFonts w:hint="eastAsia"/>
          <w:color w:val="000000"/>
          <w:szCs w:val="21"/>
        </w:rPr>
        <w:t>可以</w:t>
      </w:r>
      <w:r w:rsidRPr="002E6769">
        <w:rPr>
          <w:rFonts w:hint="eastAsia"/>
          <w:bCs/>
          <w:color w:val="000000"/>
          <w:szCs w:val="21"/>
        </w:rPr>
        <w:t>加强学生的人文素养，</w:t>
      </w:r>
      <w:r w:rsidRPr="002E6769">
        <w:rPr>
          <w:rFonts w:hint="eastAsia"/>
          <w:color w:val="000000"/>
          <w:szCs w:val="21"/>
        </w:rPr>
        <w:t>培养学生的人文精神，并从基础的角度有效提高</w:t>
      </w:r>
      <w:r w:rsidRPr="002E6769">
        <w:rPr>
          <w:rFonts w:hint="eastAsia"/>
          <w:bCs/>
          <w:color w:val="000000"/>
          <w:szCs w:val="21"/>
        </w:rPr>
        <w:t>新闻传播类、文化类应用型人才的核心能力，促使其具有</w:t>
      </w:r>
      <w:r w:rsidRPr="002E6769">
        <w:rPr>
          <w:rFonts w:hint="eastAsia"/>
          <w:color w:val="000000"/>
          <w:szCs w:val="21"/>
        </w:rPr>
        <w:t>较好的思想水平和文化涵养、较高的情商。本课程选取中外古代文学史、现当代文学史上，诗歌、散文、小说、戏剧四大文学体裁中的经典篇目，大致以作品产生时代为序进行导读。以作品文本的细读为中心，在生动解读文本的基础上，诠释背景、串联古今，拓展学生的社会历史文化视野，将文学作品</w:t>
      </w:r>
      <w:proofErr w:type="gramStart"/>
      <w:r w:rsidRPr="002E6769">
        <w:rPr>
          <w:rFonts w:hint="eastAsia"/>
          <w:color w:val="000000"/>
          <w:szCs w:val="21"/>
        </w:rPr>
        <w:t>跟相关</w:t>
      </w:r>
      <w:proofErr w:type="gramEnd"/>
      <w:r w:rsidRPr="002E6769">
        <w:rPr>
          <w:rFonts w:hint="eastAsia"/>
          <w:color w:val="000000"/>
          <w:szCs w:val="21"/>
        </w:rPr>
        <w:t>图像、影视及其他艺术形态</w:t>
      </w:r>
      <w:proofErr w:type="gramStart"/>
      <w:r w:rsidRPr="002E6769">
        <w:rPr>
          <w:rFonts w:hint="eastAsia"/>
          <w:color w:val="000000"/>
          <w:szCs w:val="21"/>
        </w:rPr>
        <w:t>作出</w:t>
      </w:r>
      <w:proofErr w:type="gramEnd"/>
      <w:r w:rsidRPr="002E6769">
        <w:rPr>
          <w:rFonts w:hint="eastAsia"/>
          <w:color w:val="000000"/>
          <w:szCs w:val="21"/>
        </w:rPr>
        <w:t>比较、联系，并引导学生诵读作品、讨论、撰写相关的读书</w:t>
      </w:r>
      <w:r w:rsidR="00A96A53">
        <w:rPr>
          <w:rFonts w:hint="eastAsia"/>
          <w:color w:val="000000"/>
          <w:szCs w:val="21"/>
        </w:rPr>
        <w:t>报告</w:t>
      </w:r>
      <w:r w:rsidRPr="002E6769">
        <w:rPr>
          <w:rFonts w:hint="eastAsia"/>
          <w:color w:val="000000"/>
          <w:szCs w:val="21"/>
        </w:rPr>
        <w:t>等</w:t>
      </w:r>
      <w:r w:rsidR="001B025B">
        <w:rPr>
          <w:rFonts w:hint="eastAsia"/>
          <w:color w:val="000000"/>
          <w:szCs w:val="21"/>
        </w:rPr>
        <w:t>，提高学生的文学素质与修养，为他们今后从事传播、广告类相关工作提供创意的源泉与文化底蕴</w:t>
      </w:r>
      <w:r w:rsidRPr="002E6769">
        <w:rPr>
          <w:rFonts w:hint="eastAsia"/>
          <w:color w:val="000000"/>
          <w:szCs w:val="21"/>
        </w:rPr>
        <w:t>。</w:t>
      </w:r>
    </w:p>
    <w:p w:rsidR="003760EF" w:rsidRDefault="00187854" w:rsidP="00DB2DA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rsidR="003760EF" w:rsidRDefault="00187854">
      <w:pPr>
        <w:snapToGrid w:val="0"/>
        <w:spacing w:line="288" w:lineRule="auto"/>
        <w:ind w:firstLineChars="200" w:firstLine="420"/>
        <w:rPr>
          <w:color w:val="000000"/>
          <w:szCs w:val="21"/>
        </w:rPr>
      </w:pPr>
      <w:r>
        <w:rPr>
          <w:rFonts w:hint="eastAsia"/>
          <w:color w:val="000000"/>
          <w:szCs w:val="21"/>
        </w:rPr>
        <w:t>本</w:t>
      </w:r>
      <w:r>
        <w:rPr>
          <w:color w:val="000000"/>
          <w:szCs w:val="21"/>
        </w:rPr>
        <w:t>课程适合</w:t>
      </w:r>
      <w:r w:rsidR="00B205E4">
        <w:rPr>
          <w:rFonts w:hint="eastAsia"/>
          <w:color w:val="000000"/>
          <w:szCs w:val="21"/>
        </w:rPr>
        <w:t>广告</w:t>
      </w:r>
      <w:r w:rsidR="002E6769">
        <w:rPr>
          <w:rFonts w:hint="eastAsia"/>
          <w:color w:val="000000"/>
          <w:szCs w:val="21"/>
        </w:rPr>
        <w:t>学</w:t>
      </w:r>
      <w:r>
        <w:rPr>
          <w:rFonts w:hint="eastAsia"/>
          <w:color w:val="000000"/>
          <w:szCs w:val="21"/>
        </w:rPr>
        <w:t>专业</w:t>
      </w:r>
      <w:r w:rsidR="00B205E4">
        <w:rPr>
          <w:rFonts w:hint="eastAsia"/>
          <w:color w:val="000000"/>
          <w:szCs w:val="21"/>
        </w:rPr>
        <w:t>一</w:t>
      </w:r>
      <w:r>
        <w:rPr>
          <w:rFonts w:hint="eastAsia"/>
          <w:color w:val="000000"/>
          <w:szCs w:val="21"/>
        </w:rPr>
        <w:t>年级学生开设</w:t>
      </w:r>
      <w:r>
        <w:rPr>
          <w:color w:val="000000"/>
          <w:szCs w:val="21"/>
        </w:rPr>
        <w:t>。</w:t>
      </w:r>
      <w:bookmarkStart w:id="1" w:name="_GoBack"/>
      <w:bookmarkEnd w:id="1"/>
    </w:p>
    <w:p w:rsidR="002E6769" w:rsidRDefault="00187854" w:rsidP="00DB2DA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的关联性（必填项）</w:t>
      </w:r>
    </w:p>
    <w:p w:rsidR="00A7596B" w:rsidRDefault="00A7596B" w:rsidP="00BA0994">
      <w:pPr>
        <w:widowControl/>
        <w:spacing w:beforeLines="50" w:before="156" w:afterLines="50" w:after="156" w:line="288" w:lineRule="auto"/>
        <w:ind w:left="360"/>
        <w:jc w:val="left"/>
        <w:rPr>
          <w:rFonts w:ascii="黑体" w:eastAsia="黑体" w:hAnsi="宋体"/>
          <w:sz w:val="24"/>
        </w:rPr>
      </w:pPr>
    </w:p>
    <w:tbl>
      <w:tblPr>
        <w:tblW w:w="7654" w:type="dxa"/>
        <w:tblInd w:w="392" w:type="dxa"/>
        <w:tblLayout w:type="fixed"/>
        <w:tblLook w:val="04A0" w:firstRow="1" w:lastRow="0" w:firstColumn="1" w:lastColumn="0" w:noHBand="0" w:noVBand="1"/>
      </w:tblPr>
      <w:tblGrid>
        <w:gridCol w:w="850"/>
        <w:gridCol w:w="1276"/>
        <w:gridCol w:w="4961"/>
        <w:gridCol w:w="567"/>
      </w:tblGrid>
      <w:tr w:rsidR="00A7596B" w:rsidTr="006764AE">
        <w:trPr>
          <w:trHeight w:val="317"/>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L011</w:t>
            </w:r>
          </w:p>
        </w:tc>
        <w:tc>
          <w:tcPr>
            <w:tcW w:w="1276" w:type="dxa"/>
            <w:tcBorders>
              <w:top w:val="single" w:sz="4" w:space="0" w:color="auto"/>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LO111</w:t>
            </w:r>
          </w:p>
        </w:tc>
        <w:tc>
          <w:tcPr>
            <w:tcW w:w="4961" w:type="dxa"/>
            <w:tcBorders>
              <w:top w:val="single" w:sz="4" w:space="0" w:color="auto"/>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倾听广告客户的需求和诉求点。</w:t>
            </w:r>
          </w:p>
        </w:tc>
        <w:tc>
          <w:tcPr>
            <w:tcW w:w="567" w:type="dxa"/>
            <w:tcBorders>
              <w:top w:val="single" w:sz="4" w:space="0" w:color="auto"/>
              <w:left w:val="nil"/>
              <w:bottom w:val="single" w:sz="4" w:space="0" w:color="auto"/>
              <w:right w:val="single" w:sz="4" w:space="0" w:color="auto"/>
            </w:tcBorders>
            <w:vAlign w:val="center"/>
          </w:tcPr>
          <w:p w:rsidR="00A7596B" w:rsidRDefault="00A7596B" w:rsidP="002935F4">
            <w:pPr>
              <w:jc w:val="center"/>
              <w:rPr>
                <w:rFonts w:ascii="宋体" w:hAnsi="宋体" w:cs="宋体"/>
                <w:color w:val="000000"/>
                <w:sz w:val="20"/>
                <w:szCs w:val="20"/>
              </w:rPr>
            </w:pPr>
          </w:p>
        </w:tc>
      </w:tr>
      <w:tr w:rsidR="00A7596B" w:rsidTr="006764AE">
        <w:trPr>
          <w:trHeight w:val="266"/>
        </w:trPr>
        <w:tc>
          <w:tcPr>
            <w:tcW w:w="850" w:type="dxa"/>
            <w:vMerge/>
            <w:tcBorders>
              <w:top w:val="single" w:sz="4" w:space="0" w:color="auto"/>
              <w:left w:val="single" w:sz="4" w:space="0" w:color="auto"/>
              <w:bottom w:val="single" w:sz="4" w:space="0" w:color="auto"/>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nil"/>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LO112</w:t>
            </w:r>
          </w:p>
        </w:tc>
        <w:tc>
          <w:tcPr>
            <w:tcW w:w="4961" w:type="dxa"/>
            <w:tcBorders>
              <w:top w:val="nil"/>
              <w:left w:val="single" w:sz="4" w:space="0" w:color="auto"/>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能够熟练的阐述广告方案的意图，亮点,及时调整方案的陈述。</w:t>
            </w:r>
          </w:p>
        </w:tc>
        <w:tc>
          <w:tcPr>
            <w:tcW w:w="567" w:type="dxa"/>
            <w:tcBorders>
              <w:top w:val="nil"/>
              <w:left w:val="single" w:sz="4" w:space="0" w:color="auto"/>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383"/>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L021</w:t>
            </w: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LO211</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学习和借鉴广告大师和成功案例为创意策划提供素材。</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260"/>
        </w:trPr>
        <w:tc>
          <w:tcPr>
            <w:tcW w:w="850" w:type="dxa"/>
            <w:vMerge/>
            <w:tcBorders>
              <w:top w:val="nil"/>
              <w:left w:val="single" w:sz="4" w:space="0" w:color="auto"/>
              <w:bottom w:val="single" w:sz="4" w:space="0" w:color="auto"/>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LO212</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对新型广告创作应用技术进行延展学习和应用。</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223"/>
        </w:trPr>
        <w:tc>
          <w:tcPr>
            <w:tcW w:w="850" w:type="dxa"/>
            <w:vMerge w:val="restart"/>
            <w:tcBorders>
              <w:top w:val="nil"/>
              <w:left w:val="single" w:sz="4" w:space="0" w:color="auto"/>
              <w:bottom w:val="nil"/>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L031</w:t>
            </w: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L0311</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能够进行广告创意联想。</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p>
        </w:tc>
      </w:tr>
      <w:tr w:rsidR="00A7596B" w:rsidTr="006764AE">
        <w:trPr>
          <w:trHeight w:val="185"/>
        </w:trPr>
        <w:tc>
          <w:tcPr>
            <w:tcW w:w="850" w:type="dxa"/>
            <w:vMerge/>
            <w:tcBorders>
              <w:top w:val="nil"/>
              <w:left w:val="single" w:sz="4" w:space="0" w:color="auto"/>
              <w:bottom w:val="nil"/>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L0312</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具备广告文案创意、口号创意和图形创意的能力。</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161"/>
        </w:trPr>
        <w:tc>
          <w:tcPr>
            <w:tcW w:w="850" w:type="dxa"/>
            <w:vMerge w:val="restart"/>
            <w:tcBorders>
              <w:top w:val="single" w:sz="4" w:space="0" w:color="auto"/>
              <w:left w:val="single" w:sz="4" w:space="0" w:color="auto"/>
              <w:bottom w:val="nil"/>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L032</w:t>
            </w: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L0321</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具有进行广告发布、推广活动策划能力。</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251"/>
        </w:trPr>
        <w:tc>
          <w:tcPr>
            <w:tcW w:w="850" w:type="dxa"/>
            <w:vMerge/>
            <w:tcBorders>
              <w:top w:val="single" w:sz="4" w:space="0" w:color="auto"/>
              <w:left w:val="single" w:sz="4" w:space="0" w:color="auto"/>
              <w:bottom w:val="nil"/>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L0322</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熟悉活动的组织流程，具有活动的相关执行技术和能力。</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213"/>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L033</w:t>
            </w: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LO331</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能进行广告文案、口号的写作。</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r w:rsidR="0022078E">
              <w:rPr>
                <w:rFonts w:hint="eastAsia"/>
                <w:color w:val="000000"/>
                <w:sz w:val="20"/>
                <w:szCs w:val="20"/>
              </w:rPr>
              <w:t>●</w:t>
            </w:r>
          </w:p>
        </w:tc>
      </w:tr>
      <w:tr w:rsidR="00A7596B" w:rsidTr="006764AE">
        <w:trPr>
          <w:trHeight w:val="175"/>
        </w:trPr>
        <w:tc>
          <w:tcPr>
            <w:tcW w:w="850" w:type="dxa"/>
            <w:vMerge/>
            <w:tcBorders>
              <w:top w:val="single" w:sz="4" w:space="0" w:color="auto"/>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LO332</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能进行各类维度的广告作品设计。</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p>
        </w:tc>
      </w:tr>
      <w:tr w:rsidR="00A7596B" w:rsidTr="006764AE">
        <w:trPr>
          <w:trHeight w:val="279"/>
        </w:trPr>
        <w:tc>
          <w:tcPr>
            <w:tcW w:w="850" w:type="dxa"/>
            <w:vMerge/>
            <w:tcBorders>
              <w:top w:val="single" w:sz="4" w:space="0" w:color="auto"/>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LO333</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能根据客户的反馈对广告文案和设计作品进行有效的修改。</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p>
        </w:tc>
      </w:tr>
      <w:tr w:rsidR="00A7596B" w:rsidTr="006764AE">
        <w:trPr>
          <w:trHeight w:val="99"/>
        </w:trPr>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L034</w:t>
            </w: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LO341</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能够将广告设计方案转化为广告执行方案</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p>
        </w:tc>
      </w:tr>
      <w:tr w:rsidR="00A7596B" w:rsidTr="006764AE">
        <w:trPr>
          <w:trHeight w:val="204"/>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LO342</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熟悉各类广告制作工艺和材料。</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307"/>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LO342</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具备广告现场执行的监理能力，沟通能力，协调能力。</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269"/>
        </w:trPr>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L035</w:t>
            </w: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L0351</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具备广告客户、业务开发和维护能力。</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231"/>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L0352</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具有广告消费行为、营销、广告客户心理等方面的基础知识。</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193"/>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L0353</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具备良好的品牌开发、传播的能力。</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297"/>
        </w:trPr>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L041</w:t>
            </w: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LO411</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遵纪守法：遵守校纪校规，具备法律意识。</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FF0000"/>
                <w:sz w:val="20"/>
                <w:szCs w:val="20"/>
              </w:rPr>
            </w:pPr>
            <w:r>
              <w:rPr>
                <w:rFonts w:hint="eastAsia"/>
                <w:color w:val="FF0000"/>
                <w:sz w:val="20"/>
                <w:szCs w:val="20"/>
              </w:rPr>
              <w:t xml:space="preserve">　</w:t>
            </w:r>
          </w:p>
        </w:tc>
      </w:tr>
      <w:tr w:rsidR="00A7596B" w:rsidTr="006764AE">
        <w:trPr>
          <w:trHeight w:val="259"/>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LO412</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诚实守信：为人诚实，信守承诺，尽职尽责。</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FF0000"/>
                <w:sz w:val="20"/>
                <w:szCs w:val="20"/>
              </w:rPr>
            </w:pPr>
            <w:r>
              <w:rPr>
                <w:rFonts w:hint="eastAsia"/>
                <w:color w:val="FF0000"/>
                <w:sz w:val="20"/>
                <w:szCs w:val="20"/>
              </w:rPr>
              <w:t xml:space="preserve">　</w:t>
            </w:r>
          </w:p>
        </w:tc>
      </w:tr>
      <w:tr w:rsidR="00A7596B" w:rsidTr="006764AE">
        <w:trPr>
          <w:trHeight w:val="363"/>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LO413</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爱岗敬业：了解与专业相关的法律法规，在学习和社会实践中遵守职业规范，具备职业道德操守。</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FF0000"/>
                <w:sz w:val="20"/>
                <w:szCs w:val="20"/>
              </w:rPr>
            </w:pPr>
            <w:r>
              <w:rPr>
                <w:rFonts w:hint="eastAsia"/>
                <w:color w:val="FF0000"/>
                <w:sz w:val="20"/>
                <w:szCs w:val="20"/>
              </w:rPr>
              <w:t xml:space="preserve">　</w:t>
            </w:r>
          </w:p>
        </w:tc>
      </w:tr>
      <w:tr w:rsidR="00A7596B" w:rsidTr="006764AE">
        <w:trPr>
          <w:trHeight w:val="145"/>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LO414</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心理健康，能承受学习和生活中的压力。</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2"/>
              </w:rPr>
            </w:pPr>
            <w:r>
              <w:rPr>
                <w:rFonts w:hint="eastAsia"/>
                <w:color w:val="000000"/>
                <w:sz w:val="22"/>
              </w:rPr>
              <w:t xml:space="preserve">　</w:t>
            </w:r>
          </w:p>
        </w:tc>
      </w:tr>
      <w:tr w:rsidR="00A7596B" w:rsidTr="006764AE">
        <w:trPr>
          <w:trHeight w:val="249"/>
        </w:trPr>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L051</w:t>
            </w: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LO511</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在集体活动中能主动担任自己的角色，与其他成员密切合作，共同完成任务。</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2"/>
              </w:rPr>
            </w:pPr>
            <w:r>
              <w:rPr>
                <w:rFonts w:hint="eastAsia"/>
                <w:color w:val="000000"/>
                <w:sz w:val="22"/>
              </w:rPr>
              <w:t xml:space="preserve">　</w:t>
            </w:r>
          </w:p>
        </w:tc>
      </w:tr>
      <w:tr w:rsidR="00A7596B" w:rsidTr="006764AE">
        <w:trPr>
          <w:trHeight w:val="274"/>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LO512</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有质疑精神，能有逻辑的分析与批判。</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B050"/>
                <w:sz w:val="20"/>
                <w:szCs w:val="20"/>
              </w:rPr>
            </w:pPr>
            <w:r>
              <w:rPr>
                <w:rFonts w:hint="eastAsia"/>
                <w:color w:val="00B050"/>
                <w:sz w:val="20"/>
                <w:szCs w:val="20"/>
              </w:rPr>
              <w:t xml:space="preserve">　</w:t>
            </w:r>
            <w:r w:rsidR="00765B16">
              <w:rPr>
                <w:rFonts w:hint="eastAsia"/>
                <w:color w:val="000000"/>
                <w:sz w:val="20"/>
                <w:szCs w:val="20"/>
              </w:rPr>
              <w:t>●</w:t>
            </w:r>
          </w:p>
        </w:tc>
      </w:tr>
      <w:tr w:rsidR="00A7596B" w:rsidTr="006764AE">
        <w:trPr>
          <w:trHeight w:val="251"/>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LO513</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能用创新的方法或者多种方法解决复杂问题或真实问题。</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B050"/>
                <w:sz w:val="20"/>
                <w:szCs w:val="20"/>
              </w:rPr>
            </w:pPr>
            <w:r>
              <w:rPr>
                <w:rFonts w:hint="eastAsia"/>
                <w:color w:val="00B050"/>
                <w:sz w:val="20"/>
                <w:szCs w:val="20"/>
              </w:rPr>
              <w:t xml:space="preserve">　</w:t>
            </w:r>
          </w:p>
        </w:tc>
      </w:tr>
      <w:tr w:rsidR="00A7596B" w:rsidTr="006764AE">
        <w:trPr>
          <w:trHeight w:val="212"/>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LO514</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了解行业前沿知识技术。</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B050"/>
                <w:sz w:val="20"/>
                <w:szCs w:val="20"/>
              </w:rPr>
            </w:pPr>
            <w:r>
              <w:rPr>
                <w:rFonts w:hint="eastAsia"/>
                <w:color w:val="00B050"/>
                <w:sz w:val="20"/>
                <w:szCs w:val="20"/>
              </w:rPr>
              <w:t xml:space="preserve">　</w:t>
            </w:r>
          </w:p>
        </w:tc>
      </w:tr>
      <w:tr w:rsidR="00A7596B" w:rsidTr="006764AE">
        <w:trPr>
          <w:trHeight w:val="302"/>
        </w:trPr>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L061</w:t>
            </w: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LO611</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熟练运用各类信息搜索软件和检索工具进行广告客户背景资料搜集</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p>
        </w:tc>
      </w:tr>
      <w:tr w:rsidR="00A7596B" w:rsidTr="006764AE">
        <w:trPr>
          <w:trHeight w:val="381"/>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LO612</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熟练运用数据分析软件进行广告客户需求分析。</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286"/>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LO613</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熟练使用计算机，掌握常用办公软件。</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519"/>
        </w:trPr>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L071</w:t>
            </w: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LO711</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爱党爱国：了解祖国的优秀传统文化和革命历史，构建爱党爱国的理想信念。</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FF0000"/>
                <w:sz w:val="20"/>
                <w:szCs w:val="20"/>
              </w:rPr>
            </w:pPr>
            <w:r>
              <w:rPr>
                <w:rFonts w:hint="eastAsia"/>
                <w:color w:val="FF0000"/>
                <w:sz w:val="20"/>
                <w:szCs w:val="20"/>
              </w:rPr>
              <w:t xml:space="preserve">　</w:t>
            </w:r>
            <w:r w:rsidR="00765B16">
              <w:rPr>
                <w:rFonts w:hint="eastAsia"/>
                <w:color w:val="000000"/>
                <w:sz w:val="20"/>
                <w:szCs w:val="20"/>
              </w:rPr>
              <w:t>●</w:t>
            </w:r>
          </w:p>
        </w:tc>
      </w:tr>
      <w:tr w:rsidR="00A7596B" w:rsidTr="006764AE">
        <w:trPr>
          <w:trHeight w:val="315"/>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LO712</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助人为乐：富于爱心，懂得感恩，具备助人为乐的品质。</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FF0000"/>
                <w:sz w:val="20"/>
                <w:szCs w:val="20"/>
              </w:rPr>
            </w:pPr>
            <w:r>
              <w:rPr>
                <w:rFonts w:hint="eastAsia"/>
                <w:color w:val="FF0000"/>
                <w:sz w:val="20"/>
                <w:szCs w:val="20"/>
              </w:rPr>
              <w:t xml:space="preserve">　</w:t>
            </w:r>
          </w:p>
        </w:tc>
      </w:tr>
      <w:tr w:rsidR="00A7596B" w:rsidTr="006764AE">
        <w:trPr>
          <w:trHeight w:val="263"/>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LO713</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奉献社会：具有服务企业、服务社会的意愿和行为能力。</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FF0000"/>
                <w:sz w:val="20"/>
                <w:szCs w:val="20"/>
              </w:rPr>
            </w:pPr>
          </w:p>
        </w:tc>
      </w:tr>
      <w:tr w:rsidR="00A7596B" w:rsidTr="006764AE">
        <w:trPr>
          <w:trHeight w:val="225"/>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LO714</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爱护环境：具有爱护环境的意识和与自然和谐相处的环保理念。</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FF0000"/>
                <w:sz w:val="20"/>
                <w:szCs w:val="20"/>
              </w:rPr>
            </w:pPr>
            <w:r>
              <w:rPr>
                <w:rFonts w:hint="eastAsia"/>
                <w:color w:val="FF0000"/>
                <w:sz w:val="20"/>
                <w:szCs w:val="20"/>
              </w:rPr>
              <w:t xml:space="preserve">　</w:t>
            </w:r>
          </w:p>
        </w:tc>
      </w:tr>
      <w:tr w:rsidR="00A7596B" w:rsidTr="006764AE">
        <w:trPr>
          <w:trHeight w:val="201"/>
        </w:trPr>
        <w:tc>
          <w:tcPr>
            <w:tcW w:w="850" w:type="dxa"/>
            <w:vMerge w:val="restart"/>
            <w:tcBorders>
              <w:top w:val="nil"/>
              <w:left w:val="single" w:sz="4" w:space="0" w:color="auto"/>
              <w:bottom w:val="single" w:sz="4" w:space="0" w:color="000000"/>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L081</w:t>
            </w: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L0811</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具有良好的广告专业英语听说读写能力。</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304"/>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L0812</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能从4A公司和国外广告公司的案例中汲取经验。</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r w:rsidR="00A7596B" w:rsidTr="006764AE">
        <w:trPr>
          <w:trHeight w:val="267"/>
        </w:trPr>
        <w:tc>
          <w:tcPr>
            <w:tcW w:w="850" w:type="dxa"/>
            <w:vMerge/>
            <w:tcBorders>
              <w:top w:val="nil"/>
              <w:left w:val="single" w:sz="4" w:space="0" w:color="auto"/>
              <w:bottom w:val="single" w:sz="4" w:space="0" w:color="000000"/>
              <w:right w:val="single" w:sz="4" w:space="0" w:color="auto"/>
            </w:tcBorders>
            <w:vAlign w:val="center"/>
          </w:tcPr>
          <w:p w:rsidR="00A7596B" w:rsidRPr="008F18FB" w:rsidRDefault="00A7596B" w:rsidP="002935F4">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center"/>
              <w:rPr>
                <w:rFonts w:ascii="宋体" w:hAnsi="宋体" w:cs="宋体"/>
                <w:kern w:val="0"/>
                <w:sz w:val="18"/>
                <w:szCs w:val="18"/>
              </w:rPr>
            </w:pPr>
            <w:r w:rsidRPr="008F18FB">
              <w:rPr>
                <w:rFonts w:ascii="宋体" w:hAnsi="宋体" w:cs="宋体" w:hint="eastAsia"/>
                <w:kern w:val="0"/>
                <w:sz w:val="18"/>
                <w:szCs w:val="18"/>
              </w:rPr>
              <w:t>L0813</w:t>
            </w:r>
          </w:p>
        </w:tc>
        <w:tc>
          <w:tcPr>
            <w:tcW w:w="4961" w:type="dxa"/>
            <w:tcBorders>
              <w:top w:val="nil"/>
              <w:left w:val="nil"/>
              <w:bottom w:val="single" w:sz="4" w:space="0" w:color="auto"/>
              <w:right w:val="single" w:sz="4" w:space="0" w:color="auto"/>
            </w:tcBorders>
            <w:shd w:val="clear" w:color="auto" w:fill="auto"/>
            <w:vAlign w:val="center"/>
          </w:tcPr>
          <w:p w:rsidR="00A7596B" w:rsidRPr="008F18FB" w:rsidRDefault="00A7596B" w:rsidP="002935F4">
            <w:pPr>
              <w:widowControl/>
              <w:jc w:val="left"/>
              <w:rPr>
                <w:rFonts w:ascii="宋体" w:hAnsi="宋体" w:cs="宋体"/>
                <w:kern w:val="0"/>
                <w:sz w:val="18"/>
                <w:szCs w:val="18"/>
              </w:rPr>
            </w:pPr>
            <w:r w:rsidRPr="008F18FB">
              <w:rPr>
                <w:rFonts w:ascii="宋体" w:hAnsi="宋体" w:cs="宋体" w:hint="eastAsia"/>
                <w:kern w:val="0"/>
                <w:sz w:val="18"/>
                <w:szCs w:val="18"/>
              </w:rPr>
              <w:t>能引进世界先进水平的广告创意、执行和表现手段。</w:t>
            </w:r>
          </w:p>
        </w:tc>
        <w:tc>
          <w:tcPr>
            <w:tcW w:w="567" w:type="dxa"/>
            <w:tcBorders>
              <w:top w:val="nil"/>
              <w:left w:val="nil"/>
              <w:bottom w:val="single" w:sz="4" w:space="0" w:color="auto"/>
              <w:right w:val="single" w:sz="4" w:space="0" w:color="auto"/>
            </w:tcBorders>
            <w:vAlign w:val="center"/>
          </w:tcPr>
          <w:p w:rsidR="00A7596B" w:rsidRDefault="00A7596B" w:rsidP="002935F4">
            <w:pPr>
              <w:rPr>
                <w:rFonts w:ascii="宋体" w:hAnsi="宋体" w:cs="宋体"/>
                <w:color w:val="000000"/>
                <w:sz w:val="20"/>
                <w:szCs w:val="20"/>
              </w:rPr>
            </w:pPr>
            <w:r>
              <w:rPr>
                <w:rFonts w:hint="eastAsia"/>
                <w:color w:val="000000"/>
                <w:sz w:val="20"/>
                <w:szCs w:val="20"/>
              </w:rPr>
              <w:t xml:space="preserve">　</w:t>
            </w:r>
          </w:p>
        </w:tc>
      </w:tr>
    </w:tbl>
    <w:p w:rsidR="00A7596B" w:rsidRDefault="00A7596B" w:rsidP="00A7596B">
      <w:pPr>
        <w:widowControl/>
        <w:spacing w:beforeLines="50" w:before="156" w:afterLines="50" w:after="156" w:line="288" w:lineRule="auto"/>
        <w:ind w:left="360"/>
        <w:jc w:val="left"/>
        <w:rPr>
          <w:rFonts w:ascii="黑体" w:eastAsia="黑体" w:hAnsi="宋体"/>
          <w:sz w:val="24"/>
        </w:rPr>
      </w:pPr>
    </w:p>
    <w:p w:rsidR="00A7596B" w:rsidRDefault="00A7596B" w:rsidP="00DB2DAF">
      <w:pPr>
        <w:widowControl/>
        <w:spacing w:beforeLines="50" w:before="156" w:afterLines="50" w:after="156" w:line="288" w:lineRule="auto"/>
        <w:ind w:firstLineChars="150" w:firstLine="360"/>
        <w:jc w:val="left"/>
        <w:rPr>
          <w:rFonts w:ascii="黑体" w:eastAsia="黑体" w:hAnsi="宋体"/>
          <w:sz w:val="24"/>
        </w:rPr>
      </w:pPr>
    </w:p>
    <w:p w:rsidR="003760EF" w:rsidRDefault="00187854" w:rsidP="00DB2DA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r>
        <w:rPr>
          <w:rFonts w:ascii="黑体" w:eastAsia="黑体" w:hAnsi="宋体"/>
          <w:sz w:val="24"/>
        </w:rPr>
        <w:t>（必填项）（</w:t>
      </w:r>
      <w:r>
        <w:rPr>
          <w:rFonts w:ascii="黑体" w:eastAsia="黑体" w:hAnsi="宋体" w:hint="eastAsia"/>
          <w:sz w:val="24"/>
        </w:rPr>
        <w:t>预期学习成果</w:t>
      </w:r>
      <w:r>
        <w:rPr>
          <w:rFonts w:ascii="黑体" w:eastAsia="黑体" w:hAnsi="宋体"/>
          <w:sz w:val="24"/>
        </w:rPr>
        <w:t>要可测量/能够证明）</w:t>
      </w:r>
    </w:p>
    <w:p w:rsidR="00C26014" w:rsidRDefault="00C26014" w:rsidP="00C26014">
      <w:pPr>
        <w:widowControl/>
        <w:spacing w:beforeLines="50" w:before="156" w:afterLines="50" w:after="156" w:line="288" w:lineRule="auto"/>
        <w:ind w:firstLineChars="150" w:firstLine="360"/>
        <w:jc w:val="left"/>
        <w:rPr>
          <w:rFonts w:ascii="黑体" w:eastAsia="黑体" w:hAnsi="宋体"/>
          <w:sz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977"/>
        <w:gridCol w:w="2977"/>
        <w:gridCol w:w="1985"/>
        <w:gridCol w:w="1559"/>
      </w:tblGrid>
      <w:tr w:rsidR="00C26014" w:rsidTr="00E55BC7">
        <w:tc>
          <w:tcPr>
            <w:tcW w:w="412" w:type="dxa"/>
          </w:tcPr>
          <w:p w:rsidR="00C26014" w:rsidRDefault="00C26014" w:rsidP="002935F4">
            <w:pPr>
              <w:snapToGrid w:val="0"/>
              <w:spacing w:line="288" w:lineRule="auto"/>
              <w:jc w:val="center"/>
              <w:rPr>
                <w:b/>
                <w:color w:val="000000"/>
                <w:sz w:val="20"/>
                <w:szCs w:val="20"/>
              </w:rPr>
            </w:pPr>
            <w:r>
              <w:rPr>
                <w:rFonts w:hint="eastAsia"/>
                <w:b/>
                <w:color w:val="000000"/>
                <w:sz w:val="20"/>
                <w:szCs w:val="20"/>
              </w:rPr>
              <w:t>序号</w:t>
            </w:r>
          </w:p>
        </w:tc>
        <w:tc>
          <w:tcPr>
            <w:tcW w:w="977" w:type="dxa"/>
          </w:tcPr>
          <w:p w:rsidR="00C26014" w:rsidRDefault="00C26014" w:rsidP="002935F4">
            <w:pPr>
              <w:snapToGrid w:val="0"/>
              <w:spacing w:line="288" w:lineRule="auto"/>
              <w:jc w:val="center"/>
              <w:rPr>
                <w:b/>
                <w:color w:val="000000"/>
                <w:sz w:val="20"/>
                <w:szCs w:val="20"/>
              </w:rPr>
            </w:pPr>
            <w:r>
              <w:rPr>
                <w:rFonts w:hint="eastAsia"/>
                <w:b/>
                <w:color w:val="000000"/>
                <w:sz w:val="20"/>
                <w:szCs w:val="20"/>
              </w:rPr>
              <w:t>课程预期学习成果</w:t>
            </w:r>
          </w:p>
        </w:tc>
        <w:tc>
          <w:tcPr>
            <w:tcW w:w="2977" w:type="dxa"/>
            <w:vAlign w:val="center"/>
          </w:tcPr>
          <w:p w:rsidR="00C26014" w:rsidRDefault="00C26014" w:rsidP="002935F4">
            <w:pPr>
              <w:snapToGrid w:val="0"/>
              <w:spacing w:line="288" w:lineRule="auto"/>
              <w:jc w:val="center"/>
              <w:rPr>
                <w:b/>
                <w:color w:val="000000"/>
                <w:sz w:val="20"/>
                <w:szCs w:val="20"/>
              </w:rPr>
            </w:pPr>
            <w:r>
              <w:rPr>
                <w:rFonts w:hint="eastAsia"/>
                <w:b/>
                <w:color w:val="000000"/>
                <w:sz w:val="20"/>
                <w:szCs w:val="20"/>
              </w:rPr>
              <w:t>课程目标</w:t>
            </w:r>
          </w:p>
        </w:tc>
        <w:tc>
          <w:tcPr>
            <w:tcW w:w="1985" w:type="dxa"/>
            <w:vAlign w:val="center"/>
          </w:tcPr>
          <w:p w:rsidR="00C26014" w:rsidRDefault="00C26014" w:rsidP="002935F4">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559" w:type="dxa"/>
            <w:vAlign w:val="center"/>
          </w:tcPr>
          <w:p w:rsidR="00C26014" w:rsidRDefault="00C26014" w:rsidP="002935F4">
            <w:pPr>
              <w:snapToGrid w:val="0"/>
              <w:spacing w:line="288" w:lineRule="auto"/>
              <w:jc w:val="center"/>
              <w:rPr>
                <w:b/>
                <w:color w:val="000000"/>
                <w:sz w:val="20"/>
                <w:szCs w:val="20"/>
              </w:rPr>
            </w:pPr>
            <w:r>
              <w:rPr>
                <w:rFonts w:hint="eastAsia"/>
                <w:b/>
                <w:color w:val="000000"/>
                <w:sz w:val="20"/>
                <w:szCs w:val="20"/>
              </w:rPr>
              <w:t>评价方式</w:t>
            </w:r>
          </w:p>
        </w:tc>
      </w:tr>
      <w:tr w:rsidR="00C26014" w:rsidTr="00E55BC7">
        <w:tc>
          <w:tcPr>
            <w:tcW w:w="412" w:type="dxa"/>
          </w:tcPr>
          <w:p w:rsidR="00C26014" w:rsidRDefault="00C26014" w:rsidP="002935F4">
            <w:pPr>
              <w:snapToGrid w:val="0"/>
              <w:spacing w:line="288" w:lineRule="auto"/>
              <w:jc w:val="center"/>
              <w:rPr>
                <w:rFonts w:ascii="黑体" w:eastAsia="黑体" w:hAnsi="宋体"/>
                <w:sz w:val="24"/>
              </w:rPr>
            </w:pPr>
            <w:r>
              <w:rPr>
                <w:rFonts w:ascii="黑体" w:eastAsia="黑体" w:hAnsi="宋体" w:hint="eastAsia"/>
                <w:sz w:val="24"/>
              </w:rPr>
              <w:t>1</w:t>
            </w:r>
          </w:p>
        </w:tc>
        <w:tc>
          <w:tcPr>
            <w:tcW w:w="977" w:type="dxa"/>
          </w:tcPr>
          <w:p w:rsidR="00C26014" w:rsidRDefault="001D2689" w:rsidP="002935F4">
            <w:pPr>
              <w:snapToGrid w:val="0"/>
              <w:spacing w:line="288" w:lineRule="auto"/>
              <w:rPr>
                <w:color w:val="000000"/>
                <w:sz w:val="20"/>
                <w:szCs w:val="20"/>
              </w:rPr>
            </w:pPr>
            <w:r w:rsidRPr="008F18FB">
              <w:rPr>
                <w:rFonts w:ascii="宋体" w:hAnsi="宋体" w:cs="宋体" w:hint="eastAsia"/>
                <w:kern w:val="0"/>
                <w:sz w:val="18"/>
                <w:szCs w:val="18"/>
              </w:rPr>
              <w:t>LO331</w:t>
            </w:r>
          </w:p>
        </w:tc>
        <w:tc>
          <w:tcPr>
            <w:tcW w:w="2977" w:type="dxa"/>
          </w:tcPr>
          <w:p w:rsidR="00C26014" w:rsidRDefault="001D2689" w:rsidP="006764AE">
            <w:pPr>
              <w:snapToGrid w:val="0"/>
              <w:spacing w:line="288" w:lineRule="auto"/>
              <w:rPr>
                <w:color w:val="000000"/>
                <w:sz w:val="20"/>
                <w:szCs w:val="20"/>
              </w:rPr>
            </w:pPr>
            <w:r w:rsidRPr="008F18FB">
              <w:rPr>
                <w:rFonts w:ascii="宋体" w:hAnsi="宋体" w:cs="宋体" w:hint="eastAsia"/>
                <w:kern w:val="0"/>
                <w:sz w:val="18"/>
                <w:szCs w:val="18"/>
              </w:rPr>
              <w:t>能进行</w:t>
            </w:r>
            <w:r w:rsidR="001F22D2">
              <w:rPr>
                <w:rFonts w:ascii="宋体" w:hAnsi="宋体" w:cs="宋体" w:hint="eastAsia"/>
                <w:kern w:val="0"/>
                <w:sz w:val="18"/>
                <w:szCs w:val="18"/>
              </w:rPr>
              <w:t>广告</w:t>
            </w:r>
            <w:r w:rsidRPr="008F18FB">
              <w:rPr>
                <w:rFonts w:ascii="宋体" w:hAnsi="宋体" w:cs="宋体" w:hint="eastAsia"/>
                <w:kern w:val="0"/>
                <w:sz w:val="18"/>
                <w:szCs w:val="18"/>
              </w:rPr>
              <w:t>文案的写作</w:t>
            </w:r>
          </w:p>
        </w:tc>
        <w:tc>
          <w:tcPr>
            <w:tcW w:w="1985" w:type="dxa"/>
          </w:tcPr>
          <w:p w:rsidR="00C26014" w:rsidRDefault="001D2689" w:rsidP="002935F4">
            <w:pPr>
              <w:snapToGrid w:val="0"/>
              <w:spacing w:line="288" w:lineRule="auto"/>
              <w:rPr>
                <w:color w:val="000000"/>
                <w:sz w:val="20"/>
                <w:szCs w:val="20"/>
              </w:rPr>
            </w:pPr>
            <w:r>
              <w:rPr>
                <w:rFonts w:hint="eastAsia"/>
                <w:color w:val="000000"/>
                <w:sz w:val="20"/>
                <w:szCs w:val="20"/>
              </w:rPr>
              <w:t>讲课、学生课外阅读、课堂讨论</w:t>
            </w:r>
          </w:p>
        </w:tc>
        <w:tc>
          <w:tcPr>
            <w:tcW w:w="1559" w:type="dxa"/>
          </w:tcPr>
          <w:p w:rsidR="00C26014" w:rsidRDefault="001D2689" w:rsidP="00715F3A">
            <w:pPr>
              <w:snapToGrid w:val="0"/>
              <w:spacing w:line="288" w:lineRule="auto"/>
              <w:jc w:val="center"/>
              <w:rPr>
                <w:color w:val="000000"/>
                <w:sz w:val="20"/>
                <w:szCs w:val="20"/>
              </w:rPr>
            </w:pPr>
            <w:r>
              <w:rPr>
                <w:rFonts w:hint="eastAsia"/>
                <w:color w:val="000000"/>
                <w:sz w:val="20"/>
                <w:szCs w:val="20"/>
              </w:rPr>
              <w:t>撰写</w:t>
            </w:r>
            <w:r w:rsidR="00895665">
              <w:rPr>
                <w:rFonts w:hint="eastAsia"/>
                <w:color w:val="000000"/>
                <w:sz w:val="20"/>
                <w:szCs w:val="20"/>
              </w:rPr>
              <w:t>推广</w:t>
            </w:r>
            <w:r>
              <w:rPr>
                <w:rFonts w:hint="eastAsia"/>
                <w:color w:val="000000"/>
                <w:sz w:val="20"/>
                <w:szCs w:val="20"/>
              </w:rPr>
              <w:t>一部文学名著的广告</w:t>
            </w:r>
          </w:p>
        </w:tc>
      </w:tr>
      <w:tr w:rsidR="00C26014" w:rsidTr="00E55BC7">
        <w:tc>
          <w:tcPr>
            <w:tcW w:w="412" w:type="dxa"/>
          </w:tcPr>
          <w:p w:rsidR="00C26014" w:rsidRDefault="00C26014" w:rsidP="002935F4">
            <w:pPr>
              <w:snapToGrid w:val="0"/>
              <w:spacing w:line="288" w:lineRule="auto"/>
              <w:jc w:val="center"/>
              <w:rPr>
                <w:rFonts w:ascii="黑体" w:eastAsia="黑体" w:hAnsi="宋体"/>
                <w:sz w:val="24"/>
              </w:rPr>
            </w:pPr>
            <w:r>
              <w:rPr>
                <w:rFonts w:ascii="黑体" w:eastAsia="黑体" w:hAnsi="宋体" w:hint="eastAsia"/>
                <w:sz w:val="24"/>
              </w:rPr>
              <w:t>2</w:t>
            </w:r>
          </w:p>
        </w:tc>
        <w:tc>
          <w:tcPr>
            <w:tcW w:w="977" w:type="dxa"/>
          </w:tcPr>
          <w:p w:rsidR="00C26014" w:rsidRDefault="001D2689" w:rsidP="002935F4">
            <w:pPr>
              <w:snapToGrid w:val="0"/>
              <w:spacing w:line="288" w:lineRule="auto"/>
              <w:rPr>
                <w:color w:val="000000"/>
                <w:sz w:val="20"/>
                <w:szCs w:val="20"/>
              </w:rPr>
            </w:pPr>
            <w:r w:rsidRPr="008F18FB">
              <w:rPr>
                <w:rFonts w:ascii="宋体" w:hAnsi="宋体" w:cs="宋体" w:hint="eastAsia"/>
                <w:kern w:val="0"/>
                <w:sz w:val="18"/>
                <w:szCs w:val="18"/>
              </w:rPr>
              <w:t>LO512</w:t>
            </w:r>
          </w:p>
        </w:tc>
        <w:tc>
          <w:tcPr>
            <w:tcW w:w="2977" w:type="dxa"/>
          </w:tcPr>
          <w:p w:rsidR="00C26014" w:rsidRDefault="001D2689" w:rsidP="002935F4">
            <w:pPr>
              <w:snapToGrid w:val="0"/>
              <w:spacing w:line="288" w:lineRule="auto"/>
              <w:rPr>
                <w:color w:val="000000"/>
                <w:sz w:val="20"/>
                <w:szCs w:val="20"/>
              </w:rPr>
            </w:pPr>
            <w:r>
              <w:rPr>
                <w:rFonts w:hint="eastAsia"/>
                <w:color w:val="000000"/>
                <w:sz w:val="20"/>
                <w:szCs w:val="20"/>
              </w:rPr>
              <w:t>对文学作品的重新解读，培养学生的质疑精神</w:t>
            </w:r>
          </w:p>
        </w:tc>
        <w:tc>
          <w:tcPr>
            <w:tcW w:w="1985" w:type="dxa"/>
          </w:tcPr>
          <w:p w:rsidR="00C26014" w:rsidRDefault="001D2689" w:rsidP="002935F4">
            <w:pPr>
              <w:snapToGrid w:val="0"/>
              <w:spacing w:line="288" w:lineRule="auto"/>
              <w:rPr>
                <w:color w:val="000000"/>
                <w:sz w:val="20"/>
                <w:szCs w:val="20"/>
              </w:rPr>
            </w:pPr>
            <w:r>
              <w:rPr>
                <w:rFonts w:hint="eastAsia"/>
                <w:color w:val="000000"/>
                <w:sz w:val="20"/>
                <w:szCs w:val="20"/>
              </w:rPr>
              <w:t>讲课、学生课外阅读、课堂讨论</w:t>
            </w:r>
          </w:p>
        </w:tc>
        <w:tc>
          <w:tcPr>
            <w:tcW w:w="1559" w:type="dxa"/>
          </w:tcPr>
          <w:p w:rsidR="00C26014" w:rsidRDefault="001D2689" w:rsidP="002808E5">
            <w:pPr>
              <w:snapToGrid w:val="0"/>
              <w:spacing w:line="288" w:lineRule="auto"/>
              <w:jc w:val="center"/>
              <w:rPr>
                <w:color w:val="000000"/>
                <w:sz w:val="20"/>
                <w:szCs w:val="20"/>
              </w:rPr>
            </w:pPr>
            <w:r>
              <w:rPr>
                <w:rFonts w:hint="eastAsia"/>
                <w:color w:val="000000"/>
                <w:sz w:val="20"/>
                <w:szCs w:val="20"/>
              </w:rPr>
              <w:t>作品</w:t>
            </w:r>
            <w:r w:rsidR="003E6659">
              <w:rPr>
                <w:rFonts w:hint="eastAsia"/>
                <w:color w:val="000000"/>
                <w:sz w:val="20"/>
                <w:szCs w:val="20"/>
              </w:rPr>
              <w:t>解读</w:t>
            </w:r>
            <w:r w:rsidR="002808E5">
              <w:rPr>
                <w:rFonts w:hint="eastAsia"/>
                <w:color w:val="000000"/>
                <w:sz w:val="20"/>
                <w:szCs w:val="20"/>
              </w:rPr>
              <w:t>小论文</w:t>
            </w:r>
          </w:p>
        </w:tc>
      </w:tr>
      <w:tr w:rsidR="0022078E" w:rsidTr="00E55BC7">
        <w:tc>
          <w:tcPr>
            <w:tcW w:w="412" w:type="dxa"/>
          </w:tcPr>
          <w:p w:rsidR="0022078E" w:rsidRDefault="001D2689" w:rsidP="002935F4">
            <w:pPr>
              <w:snapToGrid w:val="0"/>
              <w:spacing w:line="288" w:lineRule="auto"/>
              <w:jc w:val="center"/>
              <w:rPr>
                <w:rFonts w:ascii="黑体" w:eastAsia="黑体" w:hAnsi="宋体"/>
                <w:sz w:val="24"/>
              </w:rPr>
            </w:pPr>
            <w:r>
              <w:rPr>
                <w:rFonts w:ascii="黑体" w:eastAsia="黑体" w:hAnsi="宋体" w:hint="eastAsia"/>
                <w:sz w:val="24"/>
              </w:rPr>
              <w:t>3</w:t>
            </w:r>
          </w:p>
        </w:tc>
        <w:tc>
          <w:tcPr>
            <w:tcW w:w="977" w:type="dxa"/>
          </w:tcPr>
          <w:p w:rsidR="0022078E" w:rsidRDefault="0022078E" w:rsidP="002935F4">
            <w:pPr>
              <w:snapToGrid w:val="0"/>
              <w:spacing w:line="288" w:lineRule="auto"/>
              <w:rPr>
                <w:color w:val="000000"/>
                <w:sz w:val="20"/>
                <w:szCs w:val="20"/>
              </w:rPr>
            </w:pPr>
            <w:r>
              <w:rPr>
                <w:rFonts w:ascii="宋体" w:hAnsi="宋体" w:cs="宋体" w:hint="eastAsia"/>
                <w:kern w:val="0"/>
                <w:sz w:val="20"/>
                <w:szCs w:val="20"/>
                <w:lang w:bidi="ar"/>
              </w:rPr>
              <w:t>LO711</w:t>
            </w:r>
          </w:p>
        </w:tc>
        <w:tc>
          <w:tcPr>
            <w:tcW w:w="2977" w:type="dxa"/>
          </w:tcPr>
          <w:p w:rsidR="0022078E" w:rsidRDefault="0022078E" w:rsidP="002935F4">
            <w:pPr>
              <w:snapToGrid w:val="0"/>
              <w:spacing w:line="288" w:lineRule="auto"/>
              <w:rPr>
                <w:color w:val="000000"/>
                <w:sz w:val="20"/>
                <w:szCs w:val="20"/>
              </w:rPr>
            </w:pPr>
            <w:r>
              <w:rPr>
                <w:rFonts w:hint="eastAsia"/>
                <w:color w:val="000000"/>
                <w:sz w:val="20"/>
                <w:szCs w:val="20"/>
              </w:rPr>
              <w:t>阅读古典小说戏剧名著，了解祖国的优秀传统文学文化</w:t>
            </w:r>
          </w:p>
        </w:tc>
        <w:tc>
          <w:tcPr>
            <w:tcW w:w="1985" w:type="dxa"/>
          </w:tcPr>
          <w:p w:rsidR="0022078E" w:rsidRDefault="0022078E" w:rsidP="002935F4">
            <w:pPr>
              <w:snapToGrid w:val="0"/>
              <w:spacing w:line="288" w:lineRule="auto"/>
              <w:rPr>
                <w:color w:val="000000"/>
                <w:sz w:val="20"/>
                <w:szCs w:val="20"/>
              </w:rPr>
            </w:pPr>
            <w:r>
              <w:rPr>
                <w:rFonts w:hint="eastAsia"/>
                <w:color w:val="000000"/>
                <w:sz w:val="20"/>
                <w:szCs w:val="20"/>
              </w:rPr>
              <w:t>讲课、学生课外阅读、课堂讨论</w:t>
            </w:r>
          </w:p>
        </w:tc>
        <w:tc>
          <w:tcPr>
            <w:tcW w:w="1559" w:type="dxa"/>
          </w:tcPr>
          <w:p w:rsidR="0022078E" w:rsidRPr="00D17B5F" w:rsidRDefault="0022078E" w:rsidP="002935F4">
            <w:pPr>
              <w:snapToGrid w:val="0"/>
              <w:spacing w:line="288" w:lineRule="auto"/>
              <w:jc w:val="center"/>
              <w:rPr>
                <w:color w:val="000000"/>
                <w:sz w:val="18"/>
                <w:szCs w:val="18"/>
              </w:rPr>
            </w:pPr>
            <w:r w:rsidRPr="00D17B5F">
              <w:rPr>
                <w:rFonts w:hint="eastAsia"/>
                <w:color w:val="000000"/>
                <w:sz w:val="18"/>
                <w:szCs w:val="18"/>
              </w:rPr>
              <w:t>撰写</w:t>
            </w:r>
            <w:r>
              <w:rPr>
                <w:rFonts w:hint="eastAsia"/>
                <w:color w:val="000000"/>
                <w:sz w:val="18"/>
                <w:szCs w:val="18"/>
              </w:rPr>
              <w:t>中国古典小说</w:t>
            </w:r>
            <w:r w:rsidRPr="00D17B5F">
              <w:rPr>
                <w:rFonts w:hint="eastAsia"/>
                <w:color w:val="000000"/>
                <w:sz w:val="18"/>
                <w:szCs w:val="18"/>
              </w:rPr>
              <w:t>读书报告</w:t>
            </w:r>
          </w:p>
        </w:tc>
      </w:tr>
    </w:tbl>
    <w:p w:rsidR="00C26014" w:rsidRDefault="00C26014" w:rsidP="00C26014">
      <w:pPr>
        <w:spacing w:line="360" w:lineRule="auto"/>
        <w:ind w:firstLineChars="250" w:firstLine="500"/>
        <w:rPr>
          <w:sz w:val="20"/>
          <w:szCs w:val="20"/>
        </w:rPr>
      </w:pPr>
    </w:p>
    <w:p w:rsidR="00C26014" w:rsidRDefault="00C26014" w:rsidP="00DB2DAF">
      <w:pPr>
        <w:widowControl/>
        <w:spacing w:beforeLines="50" w:before="156" w:afterLines="50" w:after="156" w:line="288" w:lineRule="auto"/>
        <w:ind w:firstLineChars="150" w:firstLine="360"/>
        <w:jc w:val="left"/>
        <w:rPr>
          <w:rFonts w:ascii="黑体" w:eastAsia="黑体" w:hAnsi="宋体"/>
          <w:sz w:val="24"/>
        </w:rPr>
      </w:pPr>
    </w:p>
    <w:p w:rsidR="003760EF" w:rsidRDefault="00187854" w:rsidP="00DB2DA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课程内容（必填项）</w:t>
      </w:r>
    </w:p>
    <w:p w:rsidR="00765B16" w:rsidRDefault="00765B16" w:rsidP="00765B16">
      <w:pPr>
        <w:widowControl/>
        <w:adjustRightInd w:val="0"/>
        <w:snapToGrid w:val="0"/>
        <w:spacing w:beforeLines="50" w:before="156" w:afterLines="50" w:after="156" w:line="288" w:lineRule="auto"/>
        <w:ind w:firstLineChars="150" w:firstLine="315"/>
        <w:jc w:val="left"/>
        <w:rPr>
          <w:rFonts w:asciiTheme="minorEastAsia" w:eastAsiaTheme="minorEastAsia" w:hAnsiTheme="minorEastAsia"/>
          <w:szCs w:val="21"/>
        </w:rPr>
      </w:pPr>
    </w:p>
    <w:tbl>
      <w:tblPr>
        <w:tblStyle w:val="a5"/>
        <w:tblW w:w="0" w:type="auto"/>
        <w:tblLook w:val="04A0" w:firstRow="1" w:lastRow="0" w:firstColumn="1" w:lastColumn="0" w:noHBand="0" w:noVBand="1"/>
      </w:tblPr>
      <w:tblGrid>
        <w:gridCol w:w="392"/>
        <w:gridCol w:w="567"/>
        <w:gridCol w:w="3402"/>
        <w:gridCol w:w="1276"/>
        <w:gridCol w:w="1417"/>
        <w:gridCol w:w="851"/>
        <w:gridCol w:w="617"/>
      </w:tblGrid>
      <w:tr w:rsidR="00765B16" w:rsidTr="007C3289">
        <w:tc>
          <w:tcPr>
            <w:tcW w:w="392" w:type="dxa"/>
          </w:tcPr>
          <w:p w:rsidR="00765B16"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Cs w:val="21"/>
              </w:rPr>
            </w:pPr>
          </w:p>
        </w:tc>
        <w:tc>
          <w:tcPr>
            <w:tcW w:w="567" w:type="dxa"/>
          </w:tcPr>
          <w:p w:rsidR="00765B16" w:rsidRPr="000A0660" w:rsidRDefault="00765B16" w:rsidP="00765B16">
            <w:pPr>
              <w:widowControl/>
              <w:spacing w:beforeLines="50" w:before="156" w:afterLines="50" w:after="156" w:line="360" w:lineRule="auto"/>
              <w:jc w:val="center"/>
              <w:rPr>
                <w:rFonts w:asciiTheme="majorBidi" w:eastAsiaTheme="minorEastAsia" w:hAnsiTheme="majorBidi" w:cstheme="majorBidi"/>
                <w:sz w:val="20"/>
                <w:szCs w:val="20"/>
              </w:rPr>
            </w:pPr>
            <w:r w:rsidRPr="000A0660">
              <w:rPr>
                <w:rFonts w:asciiTheme="majorBidi" w:eastAsiaTheme="minorEastAsia" w:hAnsiTheme="majorBidi" w:cstheme="majorBidi"/>
                <w:sz w:val="20"/>
                <w:szCs w:val="20"/>
              </w:rPr>
              <w:t>单元</w:t>
            </w:r>
          </w:p>
        </w:tc>
        <w:tc>
          <w:tcPr>
            <w:tcW w:w="3402" w:type="dxa"/>
            <w:vAlign w:val="center"/>
          </w:tcPr>
          <w:p w:rsidR="00765B16" w:rsidRPr="000A0660" w:rsidRDefault="00765B16" w:rsidP="00765B16">
            <w:pPr>
              <w:widowControl/>
              <w:spacing w:beforeLines="50" w:before="156" w:afterLines="50" w:after="156" w:line="360" w:lineRule="auto"/>
              <w:jc w:val="center"/>
              <w:rPr>
                <w:rFonts w:asciiTheme="majorBidi" w:eastAsiaTheme="minorEastAsia" w:hAnsiTheme="majorBidi" w:cstheme="majorBidi"/>
                <w:sz w:val="20"/>
                <w:szCs w:val="20"/>
              </w:rPr>
            </w:pPr>
            <w:r w:rsidRPr="000A0660">
              <w:rPr>
                <w:rFonts w:asciiTheme="majorBidi" w:eastAsiaTheme="minorEastAsia" w:hAnsiTheme="majorBidi" w:cstheme="majorBidi"/>
                <w:sz w:val="20"/>
                <w:szCs w:val="20"/>
              </w:rPr>
              <w:t>知识点</w:t>
            </w:r>
          </w:p>
        </w:tc>
        <w:tc>
          <w:tcPr>
            <w:tcW w:w="1276" w:type="dxa"/>
            <w:vAlign w:val="center"/>
          </w:tcPr>
          <w:p w:rsidR="00765B16" w:rsidRPr="000A0660" w:rsidRDefault="00765B16" w:rsidP="00765B16">
            <w:pPr>
              <w:widowControl/>
              <w:spacing w:beforeLines="50" w:before="156" w:afterLines="50" w:after="156" w:line="360" w:lineRule="auto"/>
              <w:jc w:val="center"/>
              <w:rPr>
                <w:rFonts w:asciiTheme="majorBidi" w:eastAsiaTheme="minorEastAsia" w:hAnsiTheme="majorBidi" w:cstheme="majorBidi"/>
                <w:sz w:val="20"/>
                <w:szCs w:val="20"/>
              </w:rPr>
            </w:pPr>
            <w:r w:rsidRPr="000A0660">
              <w:rPr>
                <w:rFonts w:asciiTheme="majorBidi" w:eastAsiaTheme="minorEastAsia" w:hAnsiTheme="majorBidi" w:cstheme="majorBidi"/>
                <w:sz w:val="20"/>
                <w:szCs w:val="20"/>
              </w:rPr>
              <w:t>能力要求</w:t>
            </w:r>
          </w:p>
        </w:tc>
        <w:tc>
          <w:tcPr>
            <w:tcW w:w="1417" w:type="dxa"/>
            <w:vAlign w:val="center"/>
          </w:tcPr>
          <w:p w:rsidR="00765B16" w:rsidRPr="000A0660" w:rsidRDefault="00765B16" w:rsidP="00765B16">
            <w:pPr>
              <w:widowControl/>
              <w:spacing w:beforeLines="50" w:before="156" w:afterLines="50" w:after="156" w:line="360" w:lineRule="auto"/>
              <w:jc w:val="center"/>
              <w:rPr>
                <w:rFonts w:asciiTheme="majorBidi" w:eastAsiaTheme="minorEastAsia" w:hAnsiTheme="majorBidi" w:cstheme="majorBidi"/>
                <w:sz w:val="20"/>
                <w:szCs w:val="20"/>
              </w:rPr>
            </w:pPr>
            <w:r>
              <w:rPr>
                <w:rFonts w:asciiTheme="majorBidi" w:eastAsiaTheme="minorEastAsia" w:hAnsiTheme="majorBidi" w:cstheme="majorBidi" w:hint="eastAsia"/>
                <w:sz w:val="20"/>
                <w:szCs w:val="20"/>
              </w:rPr>
              <w:t>教学重点</w:t>
            </w:r>
          </w:p>
        </w:tc>
        <w:tc>
          <w:tcPr>
            <w:tcW w:w="851" w:type="dxa"/>
          </w:tcPr>
          <w:p w:rsidR="00765B16" w:rsidRPr="000A0660" w:rsidRDefault="00765B16" w:rsidP="00765B16">
            <w:pPr>
              <w:widowControl/>
              <w:spacing w:beforeLines="50" w:before="156" w:afterLines="50" w:after="156" w:line="360" w:lineRule="auto"/>
              <w:jc w:val="center"/>
              <w:rPr>
                <w:rFonts w:asciiTheme="majorBidi" w:eastAsiaTheme="minorEastAsia" w:hAnsiTheme="majorBidi" w:cstheme="majorBidi"/>
                <w:sz w:val="20"/>
                <w:szCs w:val="20"/>
              </w:rPr>
            </w:pPr>
            <w:r>
              <w:rPr>
                <w:rFonts w:asciiTheme="majorBidi" w:eastAsiaTheme="minorEastAsia" w:hAnsiTheme="majorBidi" w:cstheme="majorBidi" w:hint="eastAsia"/>
                <w:sz w:val="20"/>
                <w:szCs w:val="20"/>
              </w:rPr>
              <w:t>教学难点</w:t>
            </w:r>
          </w:p>
        </w:tc>
        <w:tc>
          <w:tcPr>
            <w:tcW w:w="617" w:type="dxa"/>
            <w:vAlign w:val="center"/>
          </w:tcPr>
          <w:p w:rsidR="00765B16" w:rsidRPr="000A0660" w:rsidRDefault="00765B16" w:rsidP="00765B16">
            <w:pPr>
              <w:widowControl/>
              <w:spacing w:beforeLines="50" w:before="156" w:afterLines="50" w:after="156" w:line="360" w:lineRule="auto"/>
              <w:jc w:val="center"/>
              <w:rPr>
                <w:rFonts w:asciiTheme="majorBidi" w:eastAsiaTheme="minorEastAsia" w:hAnsiTheme="majorBidi" w:cstheme="majorBidi"/>
                <w:sz w:val="20"/>
                <w:szCs w:val="20"/>
              </w:rPr>
            </w:pPr>
            <w:r w:rsidRPr="000A0660">
              <w:rPr>
                <w:rFonts w:asciiTheme="majorBidi" w:eastAsiaTheme="minorEastAsia" w:hAnsiTheme="majorBidi" w:cstheme="majorBidi"/>
                <w:sz w:val="20"/>
                <w:szCs w:val="20"/>
              </w:rPr>
              <w:t>理论课时</w:t>
            </w:r>
          </w:p>
        </w:tc>
      </w:tr>
      <w:tr w:rsidR="00765B16" w:rsidTr="007C3289">
        <w:tc>
          <w:tcPr>
            <w:tcW w:w="392"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1</w:t>
            </w:r>
          </w:p>
        </w:tc>
        <w:tc>
          <w:tcPr>
            <w:tcW w:w="56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先秦文学</w:t>
            </w:r>
          </w:p>
        </w:tc>
        <w:tc>
          <w:tcPr>
            <w:tcW w:w="3402" w:type="dxa"/>
          </w:tcPr>
          <w:p w:rsidR="00765B16" w:rsidRPr="00501AB3" w:rsidRDefault="00765B16" w:rsidP="00765B16">
            <w:pPr>
              <w:widowControl/>
              <w:adjustRightInd w:val="0"/>
              <w:snapToGrid w:val="0"/>
              <w:spacing w:beforeLines="50" w:before="156" w:afterLines="50" w:after="156" w:line="288" w:lineRule="auto"/>
              <w:ind w:firstLineChars="150" w:firstLine="270"/>
              <w:jc w:val="left"/>
              <w:rPr>
                <w:rFonts w:asciiTheme="minorEastAsia" w:eastAsiaTheme="minorEastAsia" w:hAnsiTheme="minorEastAsia"/>
                <w:sz w:val="18"/>
                <w:szCs w:val="18"/>
              </w:rPr>
            </w:pPr>
            <w:r w:rsidRPr="00501AB3">
              <w:rPr>
                <w:rFonts w:asciiTheme="minorEastAsia" w:eastAsiaTheme="minorEastAsia" w:hAnsiTheme="minorEastAsia" w:hint="eastAsia"/>
                <w:bCs/>
                <w:sz w:val="18"/>
                <w:szCs w:val="18"/>
              </w:rPr>
              <w:t>知道：</w:t>
            </w:r>
            <w:r w:rsidRPr="00501AB3">
              <w:rPr>
                <w:rFonts w:asciiTheme="minorEastAsia" w:eastAsiaTheme="minorEastAsia" w:hAnsiTheme="minorEastAsia" w:hint="eastAsia"/>
                <w:sz w:val="18"/>
                <w:szCs w:val="18"/>
              </w:rPr>
              <w:t>《诗经》篇数（305篇）、内容分类（风、雅、颂）和艺术表现手法分类（赋、比、兴）。</w:t>
            </w:r>
            <w:r w:rsidRPr="00501AB3">
              <w:rPr>
                <w:rFonts w:asciiTheme="minorEastAsia" w:eastAsiaTheme="minorEastAsia" w:hAnsiTheme="minorEastAsia" w:hint="eastAsia"/>
                <w:bCs/>
                <w:sz w:val="18"/>
                <w:szCs w:val="18"/>
              </w:rPr>
              <w:t>理解：</w:t>
            </w:r>
            <w:r w:rsidRPr="00501AB3">
              <w:rPr>
                <w:rFonts w:asciiTheme="minorEastAsia" w:eastAsiaTheme="minorEastAsia" w:hAnsiTheme="minorEastAsia" w:hint="eastAsia"/>
                <w:sz w:val="18"/>
                <w:szCs w:val="18"/>
              </w:rPr>
              <w:t>《诗经》的艺术表现手法分类（赋、比、兴）的含义。</w:t>
            </w:r>
            <w:r w:rsidRPr="00501AB3">
              <w:rPr>
                <w:rFonts w:asciiTheme="minorEastAsia" w:eastAsiaTheme="minorEastAsia" w:hAnsiTheme="minorEastAsia" w:hint="eastAsia"/>
                <w:bCs/>
                <w:sz w:val="18"/>
                <w:szCs w:val="18"/>
              </w:rPr>
              <w:t>运用</w:t>
            </w:r>
            <w:r w:rsidRPr="00501AB3">
              <w:rPr>
                <w:rFonts w:asciiTheme="minorEastAsia" w:eastAsiaTheme="minorEastAsia" w:hAnsiTheme="minorEastAsia" w:hint="eastAsia"/>
                <w:sz w:val="18"/>
                <w:szCs w:val="18"/>
              </w:rPr>
              <w:t>（赋、比、兴）艺术表现手法，</w:t>
            </w:r>
            <w:r w:rsidRPr="00501AB3">
              <w:rPr>
                <w:rFonts w:asciiTheme="minorEastAsia" w:eastAsiaTheme="minorEastAsia" w:hAnsiTheme="minorEastAsia" w:hint="eastAsia"/>
                <w:bCs/>
                <w:sz w:val="18"/>
                <w:szCs w:val="18"/>
              </w:rPr>
              <w:t>综合</w:t>
            </w:r>
            <w:r w:rsidRPr="00501AB3">
              <w:rPr>
                <w:rFonts w:asciiTheme="minorEastAsia" w:eastAsiaTheme="minorEastAsia" w:hAnsiTheme="minorEastAsia" w:hint="eastAsia"/>
                <w:sz w:val="18"/>
                <w:szCs w:val="18"/>
              </w:rPr>
              <w:t>时代背景，</w:t>
            </w:r>
            <w:r w:rsidRPr="00501AB3">
              <w:rPr>
                <w:rFonts w:asciiTheme="minorEastAsia" w:eastAsiaTheme="minorEastAsia" w:hAnsiTheme="minorEastAsia" w:hint="eastAsia"/>
                <w:bCs/>
                <w:sz w:val="18"/>
                <w:szCs w:val="18"/>
              </w:rPr>
              <w:t>分析</w:t>
            </w:r>
            <w:r w:rsidRPr="00501AB3">
              <w:rPr>
                <w:rFonts w:asciiTheme="minorEastAsia" w:eastAsiaTheme="minorEastAsia" w:hAnsiTheme="minorEastAsia" w:hint="eastAsia"/>
                <w:sz w:val="18"/>
                <w:szCs w:val="18"/>
              </w:rPr>
              <w:t>《诗经》中的诗歌文本内容，并对所分析的诗歌的主题思想和艺术特色及其影响给予比较入情入理的</w:t>
            </w:r>
            <w:r w:rsidRPr="00501AB3">
              <w:rPr>
                <w:rFonts w:asciiTheme="minorEastAsia" w:eastAsiaTheme="minorEastAsia" w:hAnsiTheme="minorEastAsia" w:hint="eastAsia"/>
                <w:bCs/>
                <w:sz w:val="18"/>
                <w:szCs w:val="18"/>
              </w:rPr>
              <w:t>评价</w:t>
            </w:r>
            <w:r w:rsidRPr="00501AB3">
              <w:rPr>
                <w:rFonts w:asciiTheme="minorEastAsia" w:eastAsiaTheme="minorEastAsia" w:hAnsiTheme="minorEastAsia" w:hint="eastAsia"/>
                <w:sz w:val="18"/>
                <w:szCs w:val="18"/>
              </w:rPr>
              <w:t>。</w:t>
            </w:r>
            <w:r w:rsidRPr="00501AB3">
              <w:rPr>
                <w:rFonts w:asciiTheme="minorEastAsia" w:eastAsiaTheme="minorEastAsia" w:hAnsiTheme="minorEastAsia" w:hint="eastAsia"/>
                <w:bCs/>
                <w:sz w:val="18"/>
                <w:szCs w:val="18"/>
              </w:rPr>
              <w:t>知道：</w:t>
            </w:r>
            <w:r w:rsidRPr="00501AB3">
              <w:rPr>
                <w:rFonts w:asciiTheme="minorEastAsia" w:eastAsiaTheme="minorEastAsia" w:hAnsiTheme="minorEastAsia" w:hint="eastAsia"/>
                <w:sz w:val="18"/>
                <w:szCs w:val="18"/>
              </w:rPr>
              <w:t>先秦诸子散文的作者、内容和艺术风格，知道《世说新语》的内容，理解其艺术特色。</w:t>
            </w:r>
          </w:p>
        </w:tc>
        <w:tc>
          <w:tcPr>
            <w:tcW w:w="1276"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了解先秦文学的概括，理解</w:t>
            </w:r>
            <w:r w:rsidRPr="00501AB3">
              <w:rPr>
                <w:rFonts w:asciiTheme="minorEastAsia" w:eastAsiaTheme="minorEastAsia" w:hAnsiTheme="minorEastAsia" w:hint="eastAsia"/>
                <w:sz w:val="18"/>
                <w:szCs w:val="18"/>
              </w:rPr>
              <w:t>赋、比、兴</w:t>
            </w:r>
            <w:r>
              <w:rPr>
                <w:rFonts w:asciiTheme="minorEastAsia" w:eastAsiaTheme="minorEastAsia" w:hAnsiTheme="minorEastAsia" w:hint="eastAsia"/>
                <w:sz w:val="18"/>
                <w:szCs w:val="18"/>
              </w:rPr>
              <w:t>的艺术手法</w:t>
            </w:r>
          </w:p>
        </w:tc>
        <w:tc>
          <w:tcPr>
            <w:tcW w:w="14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《诗经》《世说新语》的艺术特色；《楚辞》的主题思想及艺术特色</w:t>
            </w:r>
          </w:p>
        </w:tc>
        <w:tc>
          <w:tcPr>
            <w:tcW w:w="851"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《诗经》、先秦诸子散文的艺术手法</w:t>
            </w:r>
          </w:p>
        </w:tc>
        <w:tc>
          <w:tcPr>
            <w:tcW w:w="6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4</w:t>
            </w:r>
          </w:p>
        </w:tc>
      </w:tr>
      <w:tr w:rsidR="00765B16" w:rsidTr="007C3289">
        <w:tc>
          <w:tcPr>
            <w:tcW w:w="392"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2</w:t>
            </w:r>
          </w:p>
        </w:tc>
        <w:tc>
          <w:tcPr>
            <w:tcW w:w="56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唐</w:t>
            </w:r>
            <w:r w:rsidRPr="00501AB3">
              <w:rPr>
                <w:rFonts w:asciiTheme="minorEastAsia" w:eastAsiaTheme="minorEastAsia" w:hAnsiTheme="minorEastAsia" w:hint="eastAsia"/>
                <w:sz w:val="18"/>
                <w:szCs w:val="18"/>
              </w:rPr>
              <w:lastRenderedPageBreak/>
              <w:t>代文学</w:t>
            </w:r>
          </w:p>
        </w:tc>
        <w:tc>
          <w:tcPr>
            <w:tcW w:w="3402" w:type="dxa"/>
          </w:tcPr>
          <w:p w:rsidR="00765B16" w:rsidRPr="00501AB3" w:rsidRDefault="00765B16" w:rsidP="00765B16">
            <w:pPr>
              <w:widowControl/>
              <w:adjustRightInd w:val="0"/>
              <w:snapToGrid w:val="0"/>
              <w:spacing w:beforeLines="50" w:before="156" w:afterLines="50" w:after="156" w:line="288" w:lineRule="auto"/>
              <w:ind w:firstLineChars="150" w:firstLine="270"/>
              <w:jc w:val="left"/>
              <w:rPr>
                <w:rFonts w:asciiTheme="minorEastAsia" w:eastAsiaTheme="minorEastAsia" w:hAnsiTheme="minorEastAsia"/>
                <w:sz w:val="18"/>
                <w:szCs w:val="18"/>
              </w:rPr>
            </w:pPr>
            <w:r w:rsidRPr="00501AB3">
              <w:rPr>
                <w:rFonts w:asciiTheme="minorEastAsia" w:eastAsiaTheme="minorEastAsia" w:hAnsiTheme="minorEastAsia" w:hint="eastAsia"/>
                <w:bCs/>
                <w:sz w:val="18"/>
                <w:szCs w:val="18"/>
              </w:rPr>
              <w:lastRenderedPageBreak/>
              <w:t>知道：</w:t>
            </w:r>
            <w:r w:rsidRPr="00501AB3">
              <w:rPr>
                <w:rFonts w:asciiTheme="minorEastAsia" w:eastAsiaTheme="minorEastAsia" w:hAnsiTheme="minorEastAsia" w:hint="eastAsia"/>
                <w:sz w:val="18"/>
                <w:szCs w:val="18"/>
              </w:rPr>
              <w:t>唐代诗歌分期（初唐、盛唐和</w:t>
            </w:r>
            <w:r w:rsidRPr="00501AB3">
              <w:rPr>
                <w:rFonts w:asciiTheme="minorEastAsia" w:eastAsiaTheme="minorEastAsia" w:hAnsiTheme="minorEastAsia" w:hint="eastAsia"/>
                <w:sz w:val="18"/>
                <w:szCs w:val="18"/>
              </w:rPr>
              <w:lastRenderedPageBreak/>
              <w:t>晚唐）、风格流派（浪漫主义风格、现实主义风格、山水田园风格、军旅边塞风格等）、代表诗人（陈子昂、李白、杜甫、白居易、李商隐、王维、孟浩然、岑参等）及其生平和作品情况。</w:t>
            </w:r>
            <w:r w:rsidRPr="00501AB3">
              <w:rPr>
                <w:rFonts w:asciiTheme="minorEastAsia" w:eastAsiaTheme="minorEastAsia" w:hAnsiTheme="minorEastAsia" w:hint="eastAsia"/>
                <w:bCs/>
                <w:sz w:val="18"/>
                <w:szCs w:val="18"/>
              </w:rPr>
              <w:t>理解：</w:t>
            </w:r>
            <w:r w:rsidRPr="00501AB3">
              <w:rPr>
                <w:rFonts w:asciiTheme="minorEastAsia" w:eastAsiaTheme="minorEastAsia" w:hAnsiTheme="minorEastAsia" w:hint="eastAsia"/>
                <w:sz w:val="18"/>
                <w:szCs w:val="18"/>
              </w:rPr>
              <w:t>唐代诗歌的艺术表现手法。</w:t>
            </w:r>
            <w:r w:rsidRPr="00501AB3">
              <w:rPr>
                <w:rFonts w:asciiTheme="minorEastAsia" w:eastAsiaTheme="minorEastAsia" w:hAnsiTheme="minorEastAsia" w:hint="eastAsia"/>
                <w:bCs/>
                <w:sz w:val="18"/>
                <w:szCs w:val="18"/>
              </w:rPr>
              <w:t>综合、运用</w:t>
            </w:r>
            <w:r w:rsidRPr="00501AB3">
              <w:rPr>
                <w:rFonts w:asciiTheme="minorEastAsia" w:eastAsiaTheme="minorEastAsia" w:hAnsiTheme="minorEastAsia" w:hint="eastAsia"/>
                <w:sz w:val="18"/>
                <w:szCs w:val="18"/>
              </w:rPr>
              <w:t>时代背景和作者生平经历，</w:t>
            </w:r>
            <w:r w:rsidRPr="00501AB3">
              <w:rPr>
                <w:rFonts w:asciiTheme="minorEastAsia" w:eastAsiaTheme="minorEastAsia" w:hAnsiTheme="minorEastAsia" w:hint="eastAsia"/>
                <w:bCs/>
                <w:sz w:val="18"/>
                <w:szCs w:val="18"/>
              </w:rPr>
              <w:t>分析</w:t>
            </w:r>
            <w:r w:rsidRPr="00501AB3">
              <w:rPr>
                <w:rFonts w:asciiTheme="minorEastAsia" w:eastAsiaTheme="minorEastAsia" w:hAnsiTheme="minorEastAsia" w:hint="eastAsia"/>
                <w:sz w:val="18"/>
                <w:szCs w:val="18"/>
              </w:rPr>
              <w:t>唐代诗歌文本内容，并对所分析的诗歌的主题思想和艺术特色及其影响给予比较入情入理的</w:t>
            </w:r>
            <w:r w:rsidRPr="00501AB3">
              <w:rPr>
                <w:rFonts w:asciiTheme="minorEastAsia" w:eastAsiaTheme="minorEastAsia" w:hAnsiTheme="minorEastAsia" w:hint="eastAsia"/>
                <w:bCs/>
                <w:sz w:val="18"/>
                <w:szCs w:val="18"/>
              </w:rPr>
              <w:t>评价</w:t>
            </w:r>
            <w:r w:rsidRPr="00501AB3">
              <w:rPr>
                <w:rFonts w:asciiTheme="minorEastAsia" w:eastAsiaTheme="minorEastAsia" w:hAnsiTheme="minorEastAsia" w:hint="eastAsia"/>
                <w:sz w:val="18"/>
                <w:szCs w:val="18"/>
              </w:rPr>
              <w:t>。</w:t>
            </w:r>
          </w:p>
        </w:tc>
        <w:tc>
          <w:tcPr>
            <w:tcW w:w="1276"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分析诗歌的</w:t>
            </w:r>
            <w:r>
              <w:rPr>
                <w:rFonts w:asciiTheme="minorEastAsia" w:eastAsiaTheme="minorEastAsia" w:hAnsiTheme="minorEastAsia" w:hint="eastAsia"/>
                <w:sz w:val="18"/>
                <w:szCs w:val="18"/>
              </w:rPr>
              <w:lastRenderedPageBreak/>
              <w:t xml:space="preserve">意象与意境 </w:t>
            </w:r>
          </w:p>
        </w:tc>
        <w:tc>
          <w:tcPr>
            <w:tcW w:w="14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lastRenderedPageBreak/>
              <w:t>李白、杜甫等著</w:t>
            </w:r>
            <w:r w:rsidRPr="00501AB3">
              <w:rPr>
                <w:rFonts w:asciiTheme="minorEastAsia" w:eastAsiaTheme="minorEastAsia" w:hAnsiTheme="minorEastAsia" w:hint="eastAsia"/>
                <w:sz w:val="18"/>
                <w:szCs w:val="18"/>
              </w:rPr>
              <w:lastRenderedPageBreak/>
              <w:t>名诗人作品的艺术特色</w:t>
            </w:r>
          </w:p>
        </w:tc>
        <w:tc>
          <w:tcPr>
            <w:tcW w:w="851"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lastRenderedPageBreak/>
              <w:t>结合作</w:t>
            </w:r>
            <w:r w:rsidRPr="00501AB3">
              <w:rPr>
                <w:rFonts w:asciiTheme="minorEastAsia" w:eastAsiaTheme="minorEastAsia" w:hAnsiTheme="minorEastAsia" w:hint="eastAsia"/>
                <w:sz w:val="18"/>
                <w:szCs w:val="18"/>
              </w:rPr>
              <w:lastRenderedPageBreak/>
              <w:t>者生平分析诗歌</w:t>
            </w:r>
          </w:p>
        </w:tc>
        <w:tc>
          <w:tcPr>
            <w:tcW w:w="6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lastRenderedPageBreak/>
              <w:t>4</w:t>
            </w:r>
          </w:p>
        </w:tc>
      </w:tr>
      <w:tr w:rsidR="00765B16" w:rsidTr="007C3289">
        <w:tc>
          <w:tcPr>
            <w:tcW w:w="392"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lastRenderedPageBreak/>
              <w:t>3</w:t>
            </w:r>
          </w:p>
        </w:tc>
        <w:tc>
          <w:tcPr>
            <w:tcW w:w="56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宋代文学</w:t>
            </w:r>
          </w:p>
        </w:tc>
        <w:tc>
          <w:tcPr>
            <w:tcW w:w="3402" w:type="dxa"/>
          </w:tcPr>
          <w:p w:rsidR="00765B16" w:rsidRPr="00501AB3" w:rsidRDefault="00765B16" w:rsidP="00765B16">
            <w:pPr>
              <w:widowControl/>
              <w:adjustRightInd w:val="0"/>
              <w:snapToGrid w:val="0"/>
              <w:spacing w:beforeLines="50" w:before="156" w:afterLines="50" w:after="156" w:line="288" w:lineRule="auto"/>
              <w:ind w:firstLineChars="150" w:firstLine="270"/>
              <w:jc w:val="left"/>
              <w:rPr>
                <w:rFonts w:asciiTheme="minorEastAsia" w:eastAsiaTheme="minorEastAsia" w:hAnsiTheme="minorEastAsia"/>
                <w:sz w:val="18"/>
                <w:szCs w:val="18"/>
              </w:rPr>
            </w:pPr>
            <w:r w:rsidRPr="00501AB3">
              <w:rPr>
                <w:rFonts w:asciiTheme="minorEastAsia" w:eastAsiaTheme="minorEastAsia" w:hAnsiTheme="minorEastAsia" w:hint="eastAsia"/>
                <w:bCs/>
                <w:sz w:val="18"/>
                <w:szCs w:val="18"/>
              </w:rPr>
              <w:t>知道：</w:t>
            </w:r>
            <w:r w:rsidRPr="00501AB3">
              <w:rPr>
                <w:rFonts w:asciiTheme="minorEastAsia" w:eastAsiaTheme="minorEastAsia" w:hAnsiTheme="minorEastAsia" w:hint="eastAsia"/>
                <w:sz w:val="18"/>
                <w:szCs w:val="18"/>
              </w:rPr>
              <w:t>宋词的风格流派（豪放派和婉约派）、代表诗人（苏轼、辛弃疾和柳永、李清照）及其生平和作品情况；。</w:t>
            </w:r>
            <w:r w:rsidRPr="00501AB3">
              <w:rPr>
                <w:rFonts w:asciiTheme="minorEastAsia" w:eastAsiaTheme="minorEastAsia" w:hAnsiTheme="minorEastAsia" w:hint="eastAsia"/>
                <w:bCs/>
                <w:sz w:val="18"/>
                <w:szCs w:val="18"/>
              </w:rPr>
              <w:t>理解：</w:t>
            </w:r>
            <w:r w:rsidRPr="00501AB3">
              <w:rPr>
                <w:rFonts w:asciiTheme="minorEastAsia" w:eastAsiaTheme="minorEastAsia" w:hAnsiTheme="minorEastAsia" w:hint="eastAsia"/>
                <w:sz w:val="18"/>
                <w:szCs w:val="18"/>
              </w:rPr>
              <w:t>宋词的艺术表现手法。</w:t>
            </w:r>
            <w:r w:rsidRPr="00501AB3">
              <w:rPr>
                <w:rFonts w:asciiTheme="minorEastAsia" w:eastAsiaTheme="minorEastAsia" w:hAnsiTheme="minorEastAsia" w:hint="eastAsia"/>
                <w:bCs/>
                <w:sz w:val="18"/>
                <w:szCs w:val="18"/>
              </w:rPr>
              <w:t>综合、运用</w:t>
            </w:r>
            <w:r w:rsidRPr="00501AB3">
              <w:rPr>
                <w:rFonts w:asciiTheme="minorEastAsia" w:eastAsiaTheme="minorEastAsia" w:hAnsiTheme="minorEastAsia" w:hint="eastAsia"/>
                <w:sz w:val="18"/>
                <w:szCs w:val="18"/>
              </w:rPr>
              <w:t>时代背景和作者生平经历，</w:t>
            </w:r>
            <w:r w:rsidRPr="00501AB3">
              <w:rPr>
                <w:rFonts w:asciiTheme="minorEastAsia" w:eastAsiaTheme="minorEastAsia" w:hAnsiTheme="minorEastAsia" w:hint="eastAsia"/>
                <w:bCs/>
                <w:sz w:val="18"/>
                <w:szCs w:val="18"/>
              </w:rPr>
              <w:t>分析</w:t>
            </w:r>
            <w:r w:rsidRPr="00501AB3">
              <w:rPr>
                <w:rFonts w:asciiTheme="minorEastAsia" w:eastAsiaTheme="minorEastAsia" w:hAnsiTheme="minorEastAsia" w:hint="eastAsia"/>
                <w:sz w:val="18"/>
                <w:szCs w:val="18"/>
              </w:rPr>
              <w:t>宋词文本内容，并对所分析的</w:t>
            </w:r>
            <w:proofErr w:type="gramStart"/>
            <w:r w:rsidRPr="00501AB3">
              <w:rPr>
                <w:rFonts w:asciiTheme="minorEastAsia" w:eastAsiaTheme="minorEastAsia" w:hAnsiTheme="minorEastAsia" w:hint="eastAsia"/>
                <w:sz w:val="18"/>
                <w:szCs w:val="18"/>
              </w:rPr>
              <w:t>词作品</w:t>
            </w:r>
            <w:proofErr w:type="gramEnd"/>
            <w:r w:rsidRPr="00501AB3">
              <w:rPr>
                <w:rFonts w:asciiTheme="minorEastAsia" w:eastAsiaTheme="minorEastAsia" w:hAnsiTheme="minorEastAsia" w:hint="eastAsia"/>
                <w:sz w:val="18"/>
                <w:szCs w:val="18"/>
              </w:rPr>
              <w:t>的主题思想和艺术特色及其影响给予比较入情入理的</w:t>
            </w:r>
            <w:r w:rsidRPr="00501AB3">
              <w:rPr>
                <w:rFonts w:asciiTheme="minorEastAsia" w:eastAsiaTheme="minorEastAsia" w:hAnsiTheme="minorEastAsia" w:hint="eastAsia"/>
                <w:bCs/>
                <w:sz w:val="18"/>
                <w:szCs w:val="18"/>
              </w:rPr>
              <w:t>评价</w:t>
            </w:r>
            <w:r w:rsidRPr="00501AB3">
              <w:rPr>
                <w:rFonts w:asciiTheme="minorEastAsia" w:eastAsiaTheme="minorEastAsia" w:hAnsiTheme="minorEastAsia" w:hint="eastAsia"/>
                <w:sz w:val="18"/>
                <w:szCs w:val="18"/>
              </w:rPr>
              <w:t>。</w:t>
            </w:r>
          </w:p>
        </w:tc>
        <w:tc>
          <w:tcPr>
            <w:tcW w:w="1276"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Pr>
                <w:rFonts w:asciiTheme="minorEastAsia" w:eastAsiaTheme="minorEastAsia" w:hAnsiTheme="minorEastAsia" w:hint="eastAsia"/>
                <w:sz w:val="18"/>
                <w:szCs w:val="18"/>
              </w:rPr>
              <w:t>鉴赏词的境界</w:t>
            </w:r>
          </w:p>
        </w:tc>
        <w:tc>
          <w:tcPr>
            <w:tcW w:w="14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宋词的流派及其特色</w:t>
            </w:r>
          </w:p>
        </w:tc>
        <w:tc>
          <w:tcPr>
            <w:tcW w:w="851"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苏轼、辛弃疾、李清照词的艺术特色</w:t>
            </w:r>
          </w:p>
        </w:tc>
        <w:tc>
          <w:tcPr>
            <w:tcW w:w="6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4</w:t>
            </w:r>
          </w:p>
        </w:tc>
      </w:tr>
      <w:tr w:rsidR="00765B16" w:rsidTr="007C3289">
        <w:tc>
          <w:tcPr>
            <w:tcW w:w="392"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4</w:t>
            </w:r>
          </w:p>
        </w:tc>
        <w:tc>
          <w:tcPr>
            <w:tcW w:w="56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元明戏曲</w:t>
            </w:r>
          </w:p>
        </w:tc>
        <w:tc>
          <w:tcPr>
            <w:tcW w:w="3402" w:type="dxa"/>
          </w:tcPr>
          <w:p w:rsidR="00765B16" w:rsidRPr="00501AB3" w:rsidRDefault="00765B16" w:rsidP="00765B16">
            <w:pPr>
              <w:widowControl/>
              <w:adjustRightInd w:val="0"/>
              <w:snapToGrid w:val="0"/>
              <w:spacing w:beforeLines="50" w:before="156" w:afterLines="50" w:after="156" w:line="288" w:lineRule="auto"/>
              <w:ind w:firstLineChars="150" w:firstLine="270"/>
              <w:jc w:val="left"/>
              <w:rPr>
                <w:rFonts w:asciiTheme="minorEastAsia" w:eastAsiaTheme="minorEastAsia" w:hAnsiTheme="minorEastAsia"/>
                <w:sz w:val="18"/>
                <w:szCs w:val="18"/>
              </w:rPr>
            </w:pPr>
            <w:r w:rsidRPr="00501AB3">
              <w:rPr>
                <w:rFonts w:asciiTheme="minorEastAsia" w:eastAsiaTheme="minorEastAsia" w:hAnsiTheme="minorEastAsia" w:hint="eastAsia"/>
                <w:bCs/>
                <w:sz w:val="18"/>
                <w:szCs w:val="18"/>
              </w:rPr>
              <w:t>知道：</w:t>
            </w:r>
            <w:r w:rsidRPr="00501AB3">
              <w:rPr>
                <w:rFonts w:asciiTheme="minorEastAsia" w:eastAsiaTheme="minorEastAsia" w:hAnsiTheme="minorEastAsia" w:hint="eastAsia"/>
                <w:sz w:val="18"/>
                <w:szCs w:val="18"/>
              </w:rPr>
              <w:t>了解中国古代戏曲的发展简史、著名戏剧作家（关汉卿、汤显祖、王实甫等）及其生平和代表作品（《窦娥冤》、《西厢记》、《牡丹亭》等；</w:t>
            </w:r>
            <w:r w:rsidRPr="00501AB3">
              <w:rPr>
                <w:rFonts w:asciiTheme="minorEastAsia" w:eastAsiaTheme="minorEastAsia" w:hAnsiTheme="minorEastAsia" w:hint="eastAsia"/>
                <w:bCs/>
                <w:sz w:val="18"/>
                <w:szCs w:val="18"/>
              </w:rPr>
              <w:t>理解：</w:t>
            </w:r>
            <w:r w:rsidRPr="00501AB3">
              <w:rPr>
                <w:rFonts w:asciiTheme="minorEastAsia" w:eastAsiaTheme="minorEastAsia" w:hAnsiTheme="minorEastAsia" w:hint="eastAsia"/>
                <w:sz w:val="18"/>
                <w:szCs w:val="18"/>
              </w:rPr>
              <w:t>这些作品的思想内容及其丰富的艺术表现手法。</w:t>
            </w:r>
            <w:r w:rsidRPr="00501AB3">
              <w:rPr>
                <w:rFonts w:asciiTheme="minorEastAsia" w:eastAsiaTheme="minorEastAsia" w:hAnsiTheme="minorEastAsia" w:hint="eastAsia"/>
                <w:bCs/>
                <w:sz w:val="18"/>
                <w:szCs w:val="18"/>
              </w:rPr>
              <w:t>综合、运用</w:t>
            </w:r>
            <w:r w:rsidRPr="00501AB3">
              <w:rPr>
                <w:rFonts w:asciiTheme="minorEastAsia" w:eastAsiaTheme="minorEastAsia" w:hAnsiTheme="minorEastAsia" w:hint="eastAsia"/>
                <w:sz w:val="18"/>
                <w:szCs w:val="18"/>
              </w:rPr>
              <w:t>时代背景和作者生平经历，分析这些作品文本内容，并对所分析的作品的主题思想和艺术特色及其影响给予比较入情入理的</w:t>
            </w:r>
            <w:r w:rsidRPr="00501AB3">
              <w:rPr>
                <w:rFonts w:asciiTheme="minorEastAsia" w:eastAsiaTheme="minorEastAsia" w:hAnsiTheme="minorEastAsia" w:hint="eastAsia"/>
                <w:bCs/>
                <w:sz w:val="18"/>
                <w:szCs w:val="18"/>
              </w:rPr>
              <w:t>评价</w:t>
            </w:r>
            <w:r w:rsidRPr="00501AB3">
              <w:rPr>
                <w:rFonts w:asciiTheme="minorEastAsia" w:eastAsiaTheme="minorEastAsia" w:hAnsiTheme="minorEastAsia" w:hint="eastAsia"/>
                <w:sz w:val="18"/>
                <w:szCs w:val="18"/>
              </w:rPr>
              <w:t>。</w:t>
            </w:r>
          </w:p>
        </w:tc>
        <w:tc>
          <w:tcPr>
            <w:tcW w:w="1276"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Pr>
                <w:rFonts w:asciiTheme="minorEastAsia" w:eastAsiaTheme="minorEastAsia" w:hAnsiTheme="minorEastAsia" w:hint="eastAsia"/>
                <w:sz w:val="18"/>
                <w:szCs w:val="18"/>
              </w:rPr>
              <w:t>鉴赏戏曲的戏剧效果</w:t>
            </w:r>
          </w:p>
        </w:tc>
        <w:tc>
          <w:tcPr>
            <w:tcW w:w="14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中国古典戏曲的发展历史及其代表作品</w:t>
            </w:r>
          </w:p>
        </w:tc>
        <w:tc>
          <w:tcPr>
            <w:tcW w:w="851"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古典戏曲的表现形式</w:t>
            </w:r>
          </w:p>
        </w:tc>
        <w:tc>
          <w:tcPr>
            <w:tcW w:w="6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2</w:t>
            </w:r>
          </w:p>
        </w:tc>
      </w:tr>
      <w:tr w:rsidR="00765B16" w:rsidTr="007C3289">
        <w:tc>
          <w:tcPr>
            <w:tcW w:w="392"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5</w:t>
            </w:r>
          </w:p>
        </w:tc>
        <w:tc>
          <w:tcPr>
            <w:tcW w:w="56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四大名著</w:t>
            </w:r>
          </w:p>
        </w:tc>
        <w:tc>
          <w:tcPr>
            <w:tcW w:w="3402" w:type="dxa"/>
          </w:tcPr>
          <w:p w:rsidR="00765B16" w:rsidRPr="00501AB3" w:rsidRDefault="00765B16" w:rsidP="00765B16">
            <w:pPr>
              <w:widowControl/>
              <w:adjustRightInd w:val="0"/>
              <w:snapToGrid w:val="0"/>
              <w:spacing w:beforeLines="50" w:before="156" w:afterLines="50" w:after="156" w:line="288" w:lineRule="auto"/>
              <w:ind w:firstLineChars="150" w:firstLine="270"/>
              <w:jc w:val="left"/>
              <w:rPr>
                <w:rFonts w:asciiTheme="minorEastAsia" w:eastAsiaTheme="minorEastAsia" w:hAnsiTheme="minorEastAsia"/>
                <w:sz w:val="18"/>
                <w:szCs w:val="18"/>
              </w:rPr>
            </w:pPr>
            <w:r w:rsidRPr="00501AB3">
              <w:rPr>
                <w:rFonts w:asciiTheme="minorEastAsia" w:eastAsiaTheme="minorEastAsia" w:hAnsiTheme="minorEastAsia" w:hint="eastAsia"/>
                <w:bCs/>
                <w:sz w:val="18"/>
                <w:szCs w:val="18"/>
              </w:rPr>
              <w:t>知道：</w:t>
            </w:r>
            <w:r w:rsidRPr="00501AB3">
              <w:rPr>
                <w:rFonts w:asciiTheme="minorEastAsia" w:eastAsiaTheme="minorEastAsia" w:hAnsiTheme="minorEastAsia" w:hint="eastAsia"/>
                <w:sz w:val="18"/>
                <w:szCs w:val="18"/>
              </w:rPr>
              <w:t>中国古代小说的发展简史、四大名著的作者（罗贯中、施耐庵、吴承恩和曹雪芹）及其代表作品（《三国演义》、《水浒传》、《西游记》和《红楼梦》。</w:t>
            </w:r>
            <w:r w:rsidRPr="00501AB3">
              <w:rPr>
                <w:rFonts w:asciiTheme="minorEastAsia" w:eastAsiaTheme="minorEastAsia" w:hAnsiTheme="minorEastAsia" w:hint="eastAsia"/>
                <w:bCs/>
                <w:sz w:val="18"/>
                <w:szCs w:val="18"/>
              </w:rPr>
              <w:t>理解：</w:t>
            </w:r>
            <w:r w:rsidRPr="00501AB3">
              <w:rPr>
                <w:rFonts w:asciiTheme="minorEastAsia" w:eastAsiaTheme="minorEastAsia" w:hAnsiTheme="minorEastAsia" w:hint="eastAsia"/>
                <w:sz w:val="18"/>
                <w:szCs w:val="18"/>
              </w:rPr>
              <w:t>这些作品的思想内容、人物及其丰富的艺术表现手法。</w:t>
            </w:r>
            <w:r w:rsidRPr="00501AB3">
              <w:rPr>
                <w:rFonts w:asciiTheme="minorEastAsia" w:eastAsiaTheme="minorEastAsia" w:hAnsiTheme="minorEastAsia" w:hint="eastAsia"/>
                <w:bCs/>
                <w:sz w:val="18"/>
                <w:szCs w:val="18"/>
              </w:rPr>
              <w:t>综合、运用</w:t>
            </w:r>
            <w:r w:rsidRPr="00501AB3">
              <w:rPr>
                <w:rFonts w:asciiTheme="minorEastAsia" w:eastAsiaTheme="minorEastAsia" w:hAnsiTheme="minorEastAsia" w:hint="eastAsia"/>
                <w:sz w:val="18"/>
                <w:szCs w:val="18"/>
              </w:rPr>
              <w:t>时代背景、相关历史和作者生平经历，分析这些作品文本内容，并对所分析的作品的主题思想、典型人物和艺术特色及其影响给予比较入情入理的</w:t>
            </w:r>
            <w:r w:rsidRPr="00501AB3">
              <w:rPr>
                <w:rFonts w:asciiTheme="minorEastAsia" w:eastAsiaTheme="minorEastAsia" w:hAnsiTheme="minorEastAsia" w:hint="eastAsia"/>
                <w:bCs/>
                <w:sz w:val="18"/>
                <w:szCs w:val="18"/>
              </w:rPr>
              <w:t>评价</w:t>
            </w:r>
            <w:r w:rsidRPr="00501AB3">
              <w:rPr>
                <w:rFonts w:asciiTheme="minorEastAsia" w:eastAsiaTheme="minorEastAsia" w:hAnsiTheme="minorEastAsia" w:hint="eastAsia"/>
                <w:sz w:val="18"/>
                <w:szCs w:val="18"/>
              </w:rPr>
              <w:t>。</w:t>
            </w:r>
          </w:p>
        </w:tc>
        <w:tc>
          <w:tcPr>
            <w:tcW w:w="1276"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Pr>
                <w:rFonts w:asciiTheme="minorEastAsia" w:eastAsiaTheme="minorEastAsia" w:hAnsiTheme="minorEastAsia" w:hint="eastAsia"/>
                <w:sz w:val="18"/>
                <w:szCs w:val="18"/>
              </w:rPr>
              <w:t>鉴赏小说的写人艺术</w:t>
            </w:r>
          </w:p>
        </w:tc>
        <w:tc>
          <w:tcPr>
            <w:tcW w:w="14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中国古代小说的发展史及四大名著的内容思想</w:t>
            </w:r>
          </w:p>
        </w:tc>
        <w:tc>
          <w:tcPr>
            <w:tcW w:w="851"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各个小说的艺术特色</w:t>
            </w:r>
          </w:p>
        </w:tc>
        <w:tc>
          <w:tcPr>
            <w:tcW w:w="6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6</w:t>
            </w:r>
          </w:p>
        </w:tc>
      </w:tr>
      <w:tr w:rsidR="00765B16" w:rsidTr="007C3289">
        <w:tc>
          <w:tcPr>
            <w:tcW w:w="392"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6</w:t>
            </w:r>
          </w:p>
        </w:tc>
        <w:tc>
          <w:tcPr>
            <w:tcW w:w="56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现代文学</w:t>
            </w:r>
          </w:p>
        </w:tc>
        <w:tc>
          <w:tcPr>
            <w:tcW w:w="3402" w:type="dxa"/>
          </w:tcPr>
          <w:p w:rsidR="00765B16" w:rsidRPr="00501AB3" w:rsidRDefault="00765B16" w:rsidP="00765B16">
            <w:pPr>
              <w:widowControl/>
              <w:adjustRightInd w:val="0"/>
              <w:snapToGrid w:val="0"/>
              <w:spacing w:beforeLines="50" w:before="156" w:afterLines="50" w:after="156" w:line="288" w:lineRule="auto"/>
              <w:ind w:firstLineChars="150" w:firstLine="270"/>
              <w:jc w:val="left"/>
              <w:rPr>
                <w:rFonts w:asciiTheme="minorEastAsia" w:eastAsiaTheme="minorEastAsia" w:hAnsiTheme="minorEastAsia"/>
                <w:sz w:val="18"/>
                <w:szCs w:val="18"/>
              </w:rPr>
            </w:pPr>
            <w:r w:rsidRPr="00501AB3">
              <w:rPr>
                <w:rFonts w:asciiTheme="minorEastAsia" w:eastAsiaTheme="minorEastAsia" w:hAnsiTheme="minorEastAsia" w:hint="eastAsia"/>
                <w:bCs/>
                <w:sz w:val="18"/>
                <w:szCs w:val="18"/>
              </w:rPr>
              <w:t>知道：</w:t>
            </w:r>
            <w:r w:rsidRPr="00501AB3">
              <w:rPr>
                <w:rFonts w:asciiTheme="minorEastAsia" w:eastAsiaTheme="minorEastAsia" w:hAnsiTheme="minorEastAsia" w:hint="eastAsia"/>
                <w:sz w:val="18"/>
                <w:szCs w:val="18"/>
              </w:rPr>
              <w:t>中国近现代小说的发展简况、鲁迅、茅盾、老舍、巴金等著名文学家及其代表作品（《阿Q正传》、《子夜》、《四世同堂》和《家》等；能熟读这些代表作品的经典片段。</w:t>
            </w:r>
            <w:r w:rsidRPr="00501AB3">
              <w:rPr>
                <w:rFonts w:asciiTheme="minorEastAsia" w:eastAsiaTheme="minorEastAsia" w:hAnsiTheme="minorEastAsia" w:hint="eastAsia"/>
                <w:bCs/>
                <w:sz w:val="18"/>
                <w:szCs w:val="18"/>
              </w:rPr>
              <w:t>理解：</w:t>
            </w:r>
            <w:r w:rsidRPr="00501AB3">
              <w:rPr>
                <w:rFonts w:asciiTheme="minorEastAsia" w:eastAsiaTheme="minorEastAsia" w:hAnsiTheme="minorEastAsia" w:hint="eastAsia"/>
                <w:sz w:val="18"/>
                <w:szCs w:val="18"/>
              </w:rPr>
              <w:t>这些作品的思想内容、人物及其丰富的艺术表现手法。</w:t>
            </w:r>
            <w:r w:rsidRPr="00501AB3">
              <w:rPr>
                <w:rFonts w:asciiTheme="minorEastAsia" w:eastAsiaTheme="minorEastAsia" w:hAnsiTheme="minorEastAsia" w:hint="eastAsia"/>
                <w:bCs/>
                <w:sz w:val="18"/>
                <w:szCs w:val="18"/>
              </w:rPr>
              <w:t>综合、运用</w:t>
            </w:r>
            <w:r w:rsidRPr="00501AB3">
              <w:rPr>
                <w:rFonts w:asciiTheme="minorEastAsia" w:eastAsiaTheme="minorEastAsia" w:hAnsiTheme="minorEastAsia" w:hint="eastAsia"/>
                <w:sz w:val="18"/>
                <w:szCs w:val="18"/>
              </w:rPr>
              <w:t>时代背景、相关历史和作者生平经历，分析这些作品文本内容，并对所分析的作品的主题思想、典型人物和艺术特色</w:t>
            </w:r>
            <w:r w:rsidRPr="00501AB3">
              <w:rPr>
                <w:rFonts w:asciiTheme="minorEastAsia" w:eastAsiaTheme="minorEastAsia" w:hAnsiTheme="minorEastAsia" w:hint="eastAsia"/>
                <w:sz w:val="18"/>
                <w:szCs w:val="18"/>
              </w:rPr>
              <w:lastRenderedPageBreak/>
              <w:t>及其影响给予比较入情入理的</w:t>
            </w:r>
            <w:r w:rsidRPr="00501AB3">
              <w:rPr>
                <w:rFonts w:asciiTheme="minorEastAsia" w:eastAsiaTheme="minorEastAsia" w:hAnsiTheme="minorEastAsia" w:hint="eastAsia"/>
                <w:bCs/>
                <w:sz w:val="18"/>
                <w:szCs w:val="18"/>
              </w:rPr>
              <w:t>评价</w:t>
            </w:r>
            <w:r w:rsidRPr="00501AB3">
              <w:rPr>
                <w:rFonts w:asciiTheme="minorEastAsia" w:eastAsiaTheme="minorEastAsia" w:hAnsiTheme="minorEastAsia" w:hint="eastAsia"/>
                <w:sz w:val="18"/>
                <w:szCs w:val="18"/>
              </w:rPr>
              <w:t>。</w:t>
            </w:r>
          </w:p>
        </w:tc>
        <w:tc>
          <w:tcPr>
            <w:tcW w:w="1276"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理解现代文学对古典文学的继承与发展</w:t>
            </w:r>
          </w:p>
        </w:tc>
        <w:tc>
          <w:tcPr>
            <w:tcW w:w="14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中国近代小说概况及其代表作品的内容思想</w:t>
            </w:r>
          </w:p>
        </w:tc>
        <w:tc>
          <w:tcPr>
            <w:tcW w:w="851"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鲁迅、老舍等小说艺术特色的分析</w:t>
            </w:r>
          </w:p>
        </w:tc>
        <w:tc>
          <w:tcPr>
            <w:tcW w:w="6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4</w:t>
            </w:r>
          </w:p>
        </w:tc>
      </w:tr>
      <w:tr w:rsidR="00765B16" w:rsidTr="007C3289">
        <w:tc>
          <w:tcPr>
            <w:tcW w:w="392"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p>
        </w:tc>
        <w:tc>
          <w:tcPr>
            <w:tcW w:w="56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当代文学</w:t>
            </w:r>
          </w:p>
        </w:tc>
        <w:tc>
          <w:tcPr>
            <w:tcW w:w="3402" w:type="dxa"/>
          </w:tcPr>
          <w:p w:rsidR="00765B16" w:rsidRPr="00501AB3" w:rsidRDefault="00765B16" w:rsidP="00765B16">
            <w:pPr>
              <w:widowControl/>
              <w:adjustRightInd w:val="0"/>
              <w:snapToGrid w:val="0"/>
              <w:spacing w:beforeLines="50" w:before="156" w:afterLines="50" w:after="156" w:line="288" w:lineRule="auto"/>
              <w:ind w:firstLineChars="150" w:firstLine="270"/>
              <w:jc w:val="left"/>
              <w:rPr>
                <w:rFonts w:asciiTheme="minorEastAsia" w:eastAsiaTheme="minorEastAsia" w:hAnsiTheme="minorEastAsia"/>
                <w:sz w:val="18"/>
                <w:szCs w:val="18"/>
              </w:rPr>
            </w:pPr>
            <w:r w:rsidRPr="00501AB3">
              <w:rPr>
                <w:rFonts w:asciiTheme="minorEastAsia" w:eastAsiaTheme="minorEastAsia" w:hAnsiTheme="minorEastAsia" w:hint="eastAsia"/>
                <w:bCs/>
                <w:sz w:val="18"/>
                <w:szCs w:val="18"/>
              </w:rPr>
              <w:t>知道：</w:t>
            </w:r>
            <w:r w:rsidRPr="00501AB3">
              <w:rPr>
                <w:rFonts w:asciiTheme="minorEastAsia" w:eastAsiaTheme="minorEastAsia" w:hAnsiTheme="minorEastAsia" w:hint="eastAsia"/>
                <w:sz w:val="18"/>
                <w:szCs w:val="18"/>
              </w:rPr>
              <w:t>中国当代小说的发展简况，莫言、王安忆、余华、陈忠实等当代作家及其代表作品（《红高粱》、《长恨歌》、《活着》和《白鹿原》等；</w:t>
            </w:r>
            <w:r w:rsidRPr="00501AB3">
              <w:rPr>
                <w:rFonts w:asciiTheme="minorEastAsia" w:eastAsiaTheme="minorEastAsia" w:hAnsiTheme="minorEastAsia" w:hint="eastAsia"/>
                <w:bCs/>
                <w:sz w:val="18"/>
                <w:szCs w:val="18"/>
              </w:rPr>
              <w:t>理解：</w:t>
            </w:r>
            <w:r w:rsidRPr="00501AB3">
              <w:rPr>
                <w:rFonts w:asciiTheme="minorEastAsia" w:eastAsiaTheme="minorEastAsia" w:hAnsiTheme="minorEastAsia" w:hint="eastAsia"/>
                <w:sz w:val="18"/>
                <w:szCs w:val="18"/>
              </w:rPr>
              <w:t>这些作品的思想内容、人物及其丰富的艺术表现手法。</w:t>
            </w:r>
            <w:r w:rsidRPr="00501AB3">
              <w:rPr>
                <w:rFonts w:asciiTheme="minorEastAsia" w:eastAsiaTheme="minorEastAsia" w:hAnsiTheme="minorEastAsia" w:hint="eastAsia"/>
                <w:bCs/>
                <w:sz w:val="18"/>
                <w:szCs w:val="18"/>
              </w:rPr>
              <w:t>综合、运用</w:t>
            </w:r>
            <w:r w:rsidRPr="00501AB3">
              <w:rPr>
                <w:rFonts w:asciiTheme="minorEastAsia" w:eastAsiaTheme="minorEastAsia" w:hAnsiTheme="minorEastAsia" w:hint="eastAsia"/>
                <w:sz w:val="18"/>
                <w:szCs w:val="18"/>
              </w:rPr>
              <w:t>时代背景、相关历史和作者生平经历，分析这些作品文本内容，并对所分析的作品的主题思想、典型人物和艺术特色及其影响给予比较入情入理的</w:t>
            </w:r>
            <w:r w:rsidRPr="00501AB3">
              <w:rPr>
                <w:rFonts w:asciiTheme="minorEastAsia" w:eastAsiaTheme="minorEastAsia" w:hAnsiTheme="minorEastAsia" w:hint="eastAsia"/>
                <w:bCs/>
                <w:sz w:val="18"/>
                <w:szCs w:val="18"/>
              </w:rPr>
              <w:t>评价</w:t>
            </w:r>
            <w:r w:rsidRPr="00501AB3">
              <w:rPr>
                <w:rFonts w:asciiTheme="minorEastAsia" w:eastAsiaTheme="minorEastAsia" w:hAnsiTheme="minorEastAsia" w:hint="eastAsia"/>
                <w:sz w:val="18"/>
                <w:szCs w:val="18"/>
              </w:rPr>
              <w:t>。</w:t>
            </w:r>
          </w:p>
        </w:tc>
        <w:tc>
          <w:tcPr>
            <w:tcW w:w="1276"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Pr>
                <w:rFonts w:asciiTheme="minorEastAsia" w:eastAsiaTheme="minorEastAsia" w:hAnsiTheme="minorEastAsia" w:hint="eastAsia"/>
                <w:sz w:val="18"/>
                <w:szCs w:val="18"/>
              </w:rPr>
              <w:t>鉴赏当代文学艺术手法</w:t>
            </w:r>
          </w:p>
        </w:tc>
        <w:tc>
          <w:tcPr>
            <w:tcW w:w="14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中国当代小说的发展及概况</w:t>
            </w:r>
          </w:p>
        </w:tc>
        <w:tc>
          <w:tcPr>
            <w:tcW w:w="851"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莫言、陈忠实等小说的艺术特色的分析</w:t>
            </w:r>
          </w:p>
        </w:tc>
        <w:tc>
          <w:tcPr>
            <w:tcW w:w="6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4</w:t>
            </w:r>
          </w:p>
        </w:tc>
      </w:tr>
      <w:tr w:rsidR="00765B16" w:rsidTr="007C3289">
        <w:tc>
          <w:tcPr>
            <w:tcW w:w="392"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p>
        </w:tc>
        <w:tc>
          <w:tcPr>
            <w:tcW w:w="56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外国文学</w:t>
            </w:r>
          </w:p>
        </w:tc>
        <w:tc>
          <w:tcPr>
            <w:tcW w:w="3402" w:type="dxa"/>
          </w:tcPr>
          <w:p w:rsidR="00765B16" w:rsidRPr="00501AB3" w:rsidRDefault="00765B16" w:rsidP="00765B16">
            <w:pPr>
              <w:widowControl/>
              <w:adjustRightInd w:val="0"/>
              <w:snapToGrid w:val="0"/>
              <w:spacing w:beforeLines="50" w:before="156" w:afterLines="50" w:after="156" w:line="288" w:lineRule="auto"/>
              <w:ind w:firstLineChars="150" w:firstLine="270"/>
              <w:jc w:val="left"/>
              <w:rPr>
                <w:rFonts w:asciiTheme="minorEastAsia" w:eastAsiaTheme="minorEastAsia" w:hAnsiTheme="minorEastAsia"/>
                <w:sz w:val="18"/>
                <w:szCs w:val="18"/>
              </w:rPr>
            </w:pPr>
            <w:r w:rsidRPr="00501AB3">
              <w:rPr>
                <w:rFonts w:asciiTheme="minorEastAsia" w:eastAsiaTheme="minorEastAsia" w:hAnsiTheme="minorEastAsia" w:hint="eastAsia"/>
                <w:bCs/>
                <w:sz w:val="18"/>
                <w:szCs w:val="18"/>
              </w:rPr>
              <w:t>知道：</w:t>
            </w:r>
            <w:r w:rsidRPr="00501AB3">
              <w:rPr>
                <w:rFonts w:asciiTheme="minorEastAsia" w:eastAsiaTheme="minorEastAsia" w:hAnsiTheme="minorEastAsia" w:hint="eastAsia"/>
                <w:sz w:val="18"/>
                <w:szCs w:val="18"/>
              </w:rPr>
              <w:t>了解英国、法国、德国、俄国、美国等国家的著名作家及其生平和代表作品；</w:t>
            </w:r>
            <w:r w:rsidRPr="00501AB3">
              <w:rPr>
                <w:rFonts w:asciiTheme="minorEastAsia" w:eastAsiaTheme="minorEastAsia" w:hAnsiTheme="minorEastAsia" w:hint="eastAsia"/>
                <w:bCs/>
                <w:sz w:val="18"/>
                <w:szCs w:val="18"/>
              </w:rPr>
              <w:t>理解：</w:t>
            </w:r>
            <w:r w:rsidRPr="00501AB3">
              <w:rPr>
                <w:rFonts w:asciiTheme="minorEastAsia" w:eastAsiaTheme="minorEastAsia" w:hAnsiTheme="minorEastAsia" w:hint="eastAsia"/>
                <w:sz w:val="18"/>
                <w:szCs w:val="18"/>
              </w:rPr>
              <w:t>这些作品的思想内容及其丰富的艺术表现手法。</w:t>
            </w:r>
            <w:r w:rsidRPr="00501AB3">
              <w:rPr>
                <w:rFonts w:asciiTheme="minorEastAsia" w:eastAsiaTheme="minorEastAsia" w:hAnsiTheme="minorEastAsia" w:hint="eastAsia"/>
                <w:bCs/>
                <w:sz w:val="18"/>
                <w:szCs w:val="18"/>
              </w:rPr>
              <w:t>综合、运用</w:t>
            </w:r>
            <w:r w:rsidRPr="00501AB3">
              <w:rPr>
                <w:rFonts w:asciiTheme="minorEastAsia" w:eastAsiaTheme="minorEastAsia" w:hAnsiTheme="minorEastAsia" w:hint="eastAsia"/>
                <w:sz w:val="18"/>
                <w:szCs w:val="18"/>
              </w:rPr>
              <w:t>时代背景和作者生平经历，分析这些作品文本内容，并对所分析的作品的主题思想和艺术特色及其影响给予比较入情入理的</w:t>
            </w:r>
            <w:r w:rsidRPr="00501AB3">
              <w:rPr>
                <w:rFonts w:asciiTheme="minorEastAsia" w:eastAsiaTheme="minorEastAsia" w:hAnsiTheme="minorEastAsia" w:hint="eastAsia"/>
                <w:bCs/>
                <w:sz w:val="18"/>
                <w:szCs w:val="18"/>
              </w:rPr>
              <w:t>评价</w:t>
            </w:r>
            <w:r w:rsidRPr="00501AB3">
              <w:rPr>
                <w:rFonts w:asciiTheme="minorEastAsia" w:eastAsiaTheme="minorEastAsia" w:hAnsiTheme="minorEastAsia" w:hint="eastAsia"/>
                <w:sz w:val="18"/>
                <w:szCs w:val="18"/>
              </w:rPr>
              <w:t>。</w:t>
            </w:r>
          </w:p>
        </w:tc>
        <w:tc>
          <w:tcPr>
            <w:tcW w:w="1276"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了解外国文学的概括、流派及艺术手法</w:t>
            </w:r>
          </w:p>
        </w:tc>
        <w:tc>
          <w:tcPr>
            <w:tcW w:w="14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外国文学的概况及代表作品的内容、特色</w:t>
            </w:r>
          </w:p>
        </w:tc>
        <w:tc>
          <w:tcPr>
            <w:tcW w:w="851"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《简爱》等名作艺术特色的分析鉴赏</w:t>
            </w:r>
          </w:p>
        </w:tc>
        <w:tc>
          <w:tcPr>
            <w:tcW w:w="617" w:type="dxa"/>
          </w:tcPr>
          <w:p w:rsidR="00765B16" w:rsidRPr="00501AB3" w:rsidRDefault="00765B16" w:rsidP="00765B16">
            <w:pPr>
              <w:widowControl/>
              <w:adjustRightInd w:val="0"/>
              <w:snapToGrid w:val="0"/>
              <w:spacing w:beforeLines="50" w:before="156" w:afterLines="50" w:after="156" w:line="288" w:lineRule="auto"/>
              <w:jc w:val="left"/>
              <w:rPr>
                <w:rFonts w:asciiTheme="minorEastAsia" w:eastAsiaTheme="minorEastAsia" w:hAnsiTheme="minorEastAsia"/>
                <w:sz w:val="18"/>
                <w:szCs w:val="18"/>
              </w:rPr>
            </w:pPr>
            <w:r w:rsidRPr="00501AB3">
              <w:rPr>
                <w:rFonts w:asciiTheme="minorEastAsia" w:eastAsiaTheme="minorEastAsia" w:hAnsiTheme="minorEastAsia" w:hint="eastAsia"/>
                <w:sz w:val="18"/>
                <w:szCs w:val="18"/>
              </w:rPr>
              <w:t>4</w:t>
            </w:r>
          </w:p>
        </w:tc>
      </w:tr>
    </w:tbl>
    <w:p w:rsidR="00765B16" w:rsidRDefault="00765B16" w:rsidP="00765B16">
      <w:pPr>
        <w:widowControl/>
        <w:adjustRightInd w:val="0"/>
        <w:snapToGrid w:val="0"/>
        <w:spacing w:beforeLines="50" w:before="156" w:afterLines="50" w:after="156" w:line="288" w:lineRule="auto"/>
        <w:ind w:firstLineChars="150" w:firstLine="315"/>
        <w:jc w:val="left"/>
        <w:rPr>
          <w:rFonts w:asciiTheme="minorEastAsia" w:eastAsiaTheme="minorEastAsia" w:hAnsiTheme="minorEastAsia"/>
          <w:szCs w:val="21"/>
        </w:rPr>
      </w:pPr>
    </w:p>
    <w:p w:rsidR="00765B16" w:rsidRDefault="00765B16" w:rsidP="00DB2DAF">
      <w:pPr>
        <w:widowControl/>
        <w:spacing w:beforeLines="50" w:before="156" w:afterLines="50" w:after="156" w:line="288" w:lineRule="auto"/>
        <w:ind w:firstLineChars="150" w:firstLine="360"/>
        <w:jc w:val="left"/>
        <w:rPr>
          <w:rFonts w:ascii="黑体" w:eastAsia="黑体" w:hAnsi="宋体"/>
          <w:sz w:val="24"/>
        </w:rPr>
      </w:pPr>
    </w:p>
    <w:p w:rsidR="003760EF" w:rsidRDefault="00187854" w:rsidP="00DB2DA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七、课内实验名称及基本要求（选填，适用于课内实验）</w:t>
      </w:r>
    </w:p>
    <w:p w:rsidR="003760EF" w:rsidRDefault="00187854">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p w:rsidR="003760EF" w:rsidRDefault="003760EF">
      <w:pPr>
        <w:snapToGrid w:val="0"/>
        <w:spacing w:line="288" w:lineRule="auto"/>
        <w:ind w:right="26" w:firstLineChars="200" w:firstLine="400"/>
        <w:rPr>
          <w:sz w:val="20"/>
          <w:szCs w:val="20"/>
        </w:rPr>
      </w:pPr>
    </w:p>
    <w:p w:rsidR="003760EF" w:rsidRDefault="003760EF">
      <w:pPr>
        <w:snapToGrid w:val="0"/>
        <w:spacing w:line="288" w:lineRule="auto"/>
        <w:ind w:right="26" w:firstLineChars="200" w:firstLine="400"/>
        <w:rPr>
          <w:sz w:val="20"/>
          <w:szCs w:val="20"/>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007"/>
      </w:tblGrid>
      <w:tr w:rsidR="003760EF" w:rsidTr="00875EA5">
        <w:trPr>
          <w:trHeight w:val="48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187854">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187854">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187854">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187854">
            <w:pPr>
              <w:snapToGrid w:val="0"/>
              <w:jc w:val="center"/>
              <w:rPr>
                <w:rFonts w:ascii="宋体" w:hAnsi="宋体"/>
                <w:sz w:val="20"/>
                <w:szCs w:val="20"/>
              </w:rPr>
            </w:pPr>
            <w:r>
              <w:rPr>
                <w:rFonts w:ascii="宋体" w:hAnsi="宋体" w:hint="eastAsia"/>
                <w:sz w:val="20"/>
                <w:szCs w:val="20"/>
              </w:rPr>
              <w:t>实验</w:t>
            </w:r>
          </w:p>
          <w:p w:rsidR="003760EF" w:rsidRDefault="00187854">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3760EF" w:rsidRDefault="00187854">
            <w:pPr>
              <w:snapToGrid w:val="0"/>
              <w:jc w:val="center"/>
              <w:rPr>
                <w:rFonts w:ascii="宋体"/>
                <w:sz w:val="20"/>
                <w:szCs w:val="20"/>
              </w:rPr>
            </w:pPr>
            <w:r>
              <w:rPr>
                <w:rFonts w:ascii="宋体" w:hint="eastAsia"/>
                <w:sz w:val="20"/>
                <w:szCs w:val="20"/>
              </w:rPr>
              <w:t>实验类型</w:t>
            </w:r>
          </w:p>
        </w:tc>
        <w:tc>
          <w:tcPr>
            <w:tcW w:w="1007" w:type="dxa"/>
            <w:tcBorders>
              <w:top w:val="single" w:sz="4" w:space="0" w:color="auto"/>
              <w:left w:val="single" w:sz="4" w:space="0" w:color="auto"/>
              <w:right w:val="single" w:sz="4" w:space="0" w:color="auto"/>
            </w:tcBorders>
            <w:shd w:val="clear" w:color="auto" w:fill="auto"/>
            <w:vAlign w:val="center"/>
          </w:tcPr>
          <w:p w:rsidR="003760EF" w:rsidRDefault="00187854">
            <w:pPr>
              <w:snapToGrid w:val="0"/>
              <w:jc w:val="center"/>
              <w:rPr>
                <w:rFonts w:ascii="宋体"/>
                <w:sz w:val="20"/>
                <w:szCs w:val="20"/>
              </w:rPr>
            </w:pPr>
            <w:r>
              <w:rPr>
                <w:rFonts w:ascii="宋体" w:hAnsi="宋体" w:hint="eastAsia"/>
                <w:sz w:val="20"/>
                <w:szCs w:val="20"/>
              </w:rPr>
              <w:t>备注</w:t>
            </w:r>
          </w:p>
        </w:tc>
      </w:tr>
      <w:tr w:rsidR="003760EF" w:rsidTr="00875EA5">
        <w:trPr>
          <w:trHeight w:hRule="exact" w:val="40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057"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007"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r>
      <w:tr w:rsidR="003760EF" w:rsidTr="00875EA5">
        <w:trPr>
          <w:trHeight w:hRule="exact" w:val="40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057"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007"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r>
      <w:tr w:rsidR="003760EF" w:rsidTr="00875EA5">
        <w:trPr>
          <w:trHeight w:hRule="exact" w:val="40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057"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007"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r>
      <w:tr w:rsidR="003760EF" w:rsidTr="00875EA5">
        <w:trPr>
          <w:trHeight w:hRule="exact" w:val="40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057"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007"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r>
      <w:tr w:rsidR="003760EF" w:rsidTr="00875EA5">
        <w:trPr>
          <w:trHeight w:hRule="exact" w:val="103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057"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c>
          <w:tcPr>
            <w:tcW w:w="1007"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jc w:val="center"/>
              <w:rPr>
                <w:rFonts w:ascii="宋体"/>
                <w:sz w:val="18"/>
                <w:szCs w:val="18"/>
              </w:rPr>
            </w:pPr>
          </w:p>
        </w:tc>
      </w:tr>
    </w:tbl>
    <w:p w:rsidR="003760EF" w:rsidRDefault="003760EF">
      <w:pPr>
        <w:snapToGrid w:val="0"/>
        <w:spacing w:line="288" w:lineRule="auto"/>
        <w:ind w:right="2520" w:firstLineChars="200" w:firstLine="400"/>
        <w:rPr>
          <w:sz w:val="20"/>
          <w:szCs w:val="20"/>
        </w:rPr>
      </w:pPr>
    </w:p>
    <w:p w:rsidR="003760EF" w:rsidRDefault="00187854" w:rsidP="00DB2DA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七、实践环节各阶段名称及基本要求（选填，适用于集中实践、实习、毕业设计等）</w:t>
      </w:r>
    </w:p>
    <w:p w:rsidR="003760EF" w:rsidRDefault="00187854">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842"/>
      </w:tblGrid>
      <w:tr w:rsidR="003760EF" w:rsidTr="001931B4">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187854">
            <w:pPr>
              <w:snapToGrid w:val="0"/>
              <w:rPr>
                <w:rFonts w:ascii="宋体"/>
                <w:sz w:val="20"/>
                <w:szCs w:val="20"/>
              </w:rPr>
            </w:pPr>
            <w:r>
              <w:rPr>
                <w:rFonts w:ascii="宋体" w:hAnsi="宋体" w:hint="eastAsia"/>
                <w:sz w:val="20"/>
                <w:szCs w:val="20"/>
              </w:rPr>
              <w:lastRenderedPageBreak/>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187854">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187854">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187854">
            <w:pPr>
              <w:snapToGrid w:val="0"/>
              <w:rPr>
                <w:rFonts w:ascii="宋体"/>
                <w:sz w:val="20"/>
                <w:szCs w:val="20"/>
              </w:rPr>
            </w:pPr>
            <w:r>
              <w:rPr>
                <w:rFonts w:ascii="宋体" w:hAnsi="宋体" w:hint="eastAsia"/>
                <w:sz w:val="20"/>
                <w:szCs w:val="20"/>
              </w:rPr>
              <w:t>天数/周数</w:t>
            </w:r>
          </w:p>
        </w:tc>
        <w:tc>
          <w:tcPr>
            <w:tcW w:w="842" w:type="dxa"/>
            <w:tcBorders>
              <w:top w:val="single" w:sz="4" w:space="0" w:color="auto"/>
              <w:left w:val="single" w:sz="4" w:space="0" w:color="auto"/>
              <w:right w:val="single" w:sz="4" w:space="0" w:color="auto"/>
            </w:tcBorders>
            <w:shd w:val="clear" w:color="auto" w:fill="auto"/>
            <w:vAlign w:val="center"/>
          </w:tcPr>
          <w:p w:rsidR="003760EF" w:rsidRDefault="00187854">
            <w:pPr>
              <w:snapToGrid w:val="0"/>
              <w:rPr>
                <w:rFonts w:ascii="宋体"/>
                <w:sz w:val="20"/>
                <w:szCs w:val="20"/>
              </w:rPr>
            </w:pPr>
            <w:r>
              <w:rPr>
                <w:rFonts w:ascii="宋体" w:hAnsi="宋体" w:hint="eastAsia"/>
                <w:sz w:val="20"/>
                <w:szCs w:val="20"/>
              </w:rPr>
              <w:t>备注</w:t>
            </w:r>
          </w:p>
        </w:tc>
      </w:tr>
      <w:tr w:rsidR="003760EF" w:rsidTr="001931B4">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842"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r>
      <w:tr w:rsidR="003760EF" w:rsidTr="001931B4">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842"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r>
      <w:tr w:rsidR="003760EF" w:rsidTr="001931B4">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842"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r>
      <w:tr w:rsidR="003760EF" w:rsidTr="001931B4">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842"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r>
      <w:tr w:rsidR="003760EF" w:rsidTr="001931B4">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c>
          <w:tcPr>
            <w:tcW w:w="842" w:type="dxa"/>
            <w:tcBorders>
              <w:left w:val="single" w:sz="4" w:space="0" w:color="auto"/>
              <w:right w:val="single" w:sz="4" w:space="0" w:color="auto"/>
            </w:tcBorders>
            <w:shd w:val="clear" w:color="auto" w:fill="auto"/>
            <w:vAlign w:val="center"/>
          </w:tcPr>
          <w:p w:rsidR="003760EF" w:rsidRDefault="003760EF" w:rsidP="00DB2DAF">
            <w:pPr>
              <w:snapToGrid w:val="0"/>
              <w:spacing w:beforeLines="50" w:before="156" w:afterLines="50" w:after="156" w:line="288" w:lineRule="auto"/>
              <w:rPr>
                <w:rFonts w:ascii="宋体"/>
                <w:sz w:val="16"/>
                <w:szCs w:val="16"/>
              </w:rPr>
            </w:pPr>
          </w:p>
        </w:tc>
      </w:tr>
    </w:tbl>
    <w:p w:rsidR="003760EF" w:rsidRDefault="003760EF">
      <w:pPr>
        <w:snapToGrid w:val="0"/>
        <w:spacing w:line="288" w:lineRule="auto"/>
        <w:ind w:right="2520"/>
        <w:rPr>
          <w:rFonts w:ascii="黑体" w:eastAsia="黑体" w:hAnsi="宋体"/>
          <w:sz w:val="24"/>
        </w:rPr>
      </w:pPr>
    </w:p>
    <w:p w:rsidR="003760EF" w:rsidRDefault="00187854" w:rsidP="00036B40">
      <w:pPr>
        <w:snapToGrid w:val="0"/>
        <w:spacing w:line="288" w:lineRule="auto"/>
        <w:ind w:right="2520" w:firstLineChars="200" w:firstLine="480"/>
        <w:rPr>
          <w:rFonts w:ascii="黑体" w:eastAsia="黑体" w:hAnsi="宋体"/>
          <w:sz w:val="24"/>
        </w:rPr>
      </w:pPr>
      <w:r>
        <w:rPr>
          <w:rFonts w:ascii="黑体" w:eastAsia="黑体" w:hAnsi="宋体" w:hint="eastAsia"/>
          <w:sz w:val="24"/>
        </w:rPr>
        <w:t>八、评价方式与成绩</w:t>
      </w:r>
      <w:r>
        <w:rPr>
          <w:rFonts w:ascii="黑体" w:eastAsia="黑体" w:hAnsi="宋体"/>
          <w:sz w:val="24"/>
        </w:rPr>
        <w:t>（必填项）</w:t>
      </w:r>
    </w:p>
    <w:p w:rsidR="009B6C48" w:rsidRDefault="009B6C48" w:rsidP="00DB2DAF">
      <w:pPr>
        <w:snapToGrid w:val="0"/>
        <w:spacing w:beforeLines="50" w:before="156" w:line="288" w:lineRule="auto"/>
        <w:ind w:firstLineChars="200" w:firstLine="400"/>
        <w:rPr>
          <w:rFonts w:ascii="宋体" w:hAnsi="宋体"/>
          <w:sz w:val="20"/>
          <w:szCs w:val="20"/>
        </w:rPr>
      </w:pPr>
    </w:p>
    <w:tbl>
      <w:tblPr>
        <w:tblpPr w:leftFromText="180" w:rightFromText="180" w:vertAnchor="text" w:horzAnchor="margin" w:tblpX="250" w:tblpY="20"/>
        <w:tblOverlap w:val="neve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861"/>
        <w:gridCol w:w="2342"/>
      </w:tblGrid>
      <w:tr w:rsidR="009B6C48" w:rsidRPr="006D0CAA" w:rsidTr="001931B4">
        <w:tc>
          <w:tcPr>
            <w:tcW w:w="1843" w:type="dxa"/>
            <w:shd w:val="clear" w:color="auto" w:fill="auto"/>
          </w:tcPr>
          <w:p w:rsidR="009B6C48" w:rsidRPr="006D0CAA" w:rsidRDefault="009B6C48" w:rsidP="009B6C48">
            <w:pPr>
              <w:snapToGrid w:val="0"/>
              <w:spacing w:beforeLines="50" w:before="156" w:afterLines="50" w:after="156"/>
              <w:jc w:val="center"/>
              <w:rPr>
                <w:rFonts w:ascii="宋体" w:hAnsi="宋体"/>
                <w:bCs/>
                <w:color w:val="000000"/>
                <w:szCs w:val="20"/>
              </w:rPr>
            </w:pPr>
            <w:r w:rsidRPr="006D0CAA">
              <w:rPr>
                <w:rFonts w:ascii="宋体" w:hAnsi="宋体" w:hint="eastAsia"/>
                <w:bCs/>
                <w:color w:val="000000"/>
                <w:szCs w:val="20"/>
              </w:rPr>
              <w:t>总评构成</w:t>
            </w:r>
            <w:r w:rsidRPr="006D0CAA">
              <w:rPr>
                <w:rFonts w:ascii="宋体" w:hAnsi="宋体" w:hint="eastAsia"/>
                <w:bCs/>
                <w:color w:val="000000"/>
                <w:szCs w:val="21"/>
              </w:rPr>
              <w:t>（</w:t>
            </w:r>
            <w:r>
              <w:rPr>
                <w:rFonts w:ascii="宋体" w:hAnsi="宋体" w:hint="eastAsia"/>
                <w:bCs/>
                <w:color w:val="000000"/>
                <w:szCs w:val="21"/>
              </w:rPr>
              <w:t>1+</w:t>
            </w:r>
            <w:r w:rsidRPr="006D0CAA">
              <w:rPr>
                <w:rFonts w:ascii="宋体" w:hAnsi="宋体"/>
                <w:bCs/>
                <w:color w:val="000000"/>
                <w:szCs w:val="21"/>
              </w:rPr>
              <w:t>X</w:t>
            </w:r>
            <w:r w:rsidRPr="006D0CAA">
              <w:rPr>
                <w:rFonts w:ascii="宋体" w:hAnsi="宋体" w:hint="eastAsia"/>
                <w:bCs/>
                <w:color w:val="000000"/>
                <w:szCs w:val="21"/>
              </w:rPr>
              <w:t>）</w:t>
            </w:r>
          </w:p>
        </w:tc>
        <w:tc>
          <w:tcPr>
            <w:tcW w:w="3861" w:type="dxa"/>
            <w:shd w:val="clear" w:color="auto" w:fill="auto"/>
          </w:tcPr>
          <w:p w:rsidR="009B6C48" w:rsidRPr="006D0CAA" w:rsidRDefault="009B6C48" w:rsidP="009B6C48">
            <w:pPr>
              <w:snapToGrid w:val="0"/>
              <w:spacing w:beforeLines="50" w:before="156" w:afterLines="50" w:after="156"/>
              <w:jc w:val="center"/>
              <w:rPr>
                <w:rFonts w:ascii="宋体" w:hAnsi="宋体"/>
                <w:bCs/>
                <w:color w:val="000000"/>
                <w:szCs w:val="20"/>
              </w:rPr>
            </w:pPr>
            <w:r w:rsidRPr="006D0CAA">
              <w:rPr>
                <w:rFonts w:ascii="宋体" w:hAnsi="宋体" w:hint="eastAsia"/>
                <w:bCs/>
                <w:color w:val="000000"/>
                <w:szCs w:val="20"/>
              </w:rPr>
              <w:t>评价方式</w:t>
            </w:r>
          </w:p>
        </w:tc>
        <w:tc>
          <w:tcPr>
            <w:tcW w:w="2342" w:type="dxa"/>
            <w:shd w:val="clear" w:color="auto" w:fill="auto"/>
          </w:tcPr>
          <w:p w:rsidR="009B6C48" w:rsidRPr="006D0CAA" w:rsidRDefault="009B6C48" w:rsidP="009B6C48">
            <w:pPr>
              <w:snapToGrid w:val="0"/>
              <w:spacing w:beforeLines="50" w:before="156" w:afterLines="50" w:after="156"/>
              <w:jc w:val="center"/>
              <w:rPr>
                <w:rFonts w:ascii="宋体" w:hAnsi="宋体"/>
                <w:bCs/>
                <w:color w:val="000000"/>
                <w:szCs w:val="20"/>
              </w:rPr>
            </w:pPr>
            <w:r w:rsidRPr="006D0CAA">
              <w:rPr>
                <w:rFonts w:ascii="宋体" w:hAnsi="宋体"/>
                <w:bCs/>
                <w:color w:val="000000"/>
                <w:szCs w:val="20"/>
              </w:rPr>
              <w:t>占比</w:t>
            </w:r>
          </w:p>
        </w:tc>
      </w:tr>
      <w:tr w:rsidR="009B6C48" w:rsidTr="001931B4">
        <w:tc>
          <w:tcPr>
            <w:tcW w:w="1843" w:type="dxa"/>
            <w:shd w:val="clear" w:color="auto" w:fill="auto"/>
          </w:tcPr>
          <w:p w:rsidR="009B6C48" w:rsidRPr="0052595B" w:rsidRDefault="009B6C48" w:rsidP="009B6C48">
            <w:pPr>
              <w:snapToGrid w:val="0"/>
              <w:spacing w:beforeLines="50" w:before="156" w:afterLines="50" w:after="156"/>
              <w:jc w:val="center"/>
              <w:rPr>
                <w:rFonts w:asciiTheme="minorEastAsia" w:eastAsiaTheme="minorEastAsia" w:hAnsiTheme="minorEastAsia"/>
                <w:bCs/>
                <w:szCs w:val="21"/>
              </w:rPr>
            </w:pPr>
            <w:r w:rsidRPr="0052595B">
              <w:rPr>
                <w:rFonts w:asciiTheme="minorEastAsia" w:eastAsiaTheme="minorEastAsia" w:hAnsiTheme="minorEastAsia" w:hint="eastAsia"/>
                <w:bCs/>
                <w:szCs w:val="21"/>
              </w:rPr>
              <w:t>1</w:t>
            </w:r>
          </w:p>
        </w:tc>
        <w:tc>
          <w:tcPr>
            <w:tcW w:w="3861" w:type="dxa"/>
            <w:shd w:val="clear" w:color="auto" w:fill="auto"/>
          </w:tcPr>
          <w:p w:rsidR="009B6C48" w:rsidRPr="0052595B" w:rsidRDefault="009B6C48" w:rsidP="009B6C48">
            <w:pPr>
              <w:snapToGrid w:val="0"/>
              <w:spacing w:beforeLines="50" w:before="156" w:afterLines="50" w:after="156"/>
              <w:jc w:val="center"/>
              <w:rPr>
                <w:rFonts w:asciiTheme="minorEastAsia" w:eastAsiaTheme="minorEastAsia" w:hAnsiTheme="minorEastAsia"/>
                <w:bCs/>
                <w:szCs w:val="21"/>
              </w:rPr>
            </w:pPr>
            <w:r w:rsidRPr="0052595B">
              <w:rPr>
                <w:rFonts w:asciiTheme="minorEastAsia" w:eastAsiaTheme="minorEastAsia" w:hAnsiTheme="minorEastAsia" w:hint="eastAsia"/>
                <w:bCs/>
                <w:szCs w:val="21"/>
              </w:rPr>
              <w:t>期末随堂开卷考试</w:t>
            </w:r>
          </w:p>
        </w:tc>
        <w:tc>
          <w:tcPr>
            <w:tcW w:w="2342" w:type="dxa"/>
            <w:shd w:val="clear" w:color="auto" w:fill="auto"/>
          </w:tcPr>
          <w:p w:rsidR="009B6C48" w:rsidRPr="0052595B" w:rsidRDefault="009B6C48" w:rsidP="009B6C48">
            <w:pPr>
              <w:snapToGrid w:val="0"/>
              <w:spacing w:beforeLines="50" w:before="156" w:afterLines="50" w:after="156"/>
              <w:jc w:val="center"/>
              <w:rPr>
                <w:rFonts w:asciiTheme="minorEastAsia" w:eastAsiaTheme="minorEastAsia" w:hAnsiTheme="minorEastAsia"/>
                <w:bCs/>
                <w:szCs w:val="21"/>
              </w:rPr>
            </w:pPr>
            <w:r w:rsidRPr="0052595B">
              <w:rPr>
                <w:rFonts w:asciiTheme="minorEastAsia" w:eastAsiaTheme="minorEastAsia" w:hAnsiTheme="minorEastAsia" w:hint="eastAsia"/>
                <w:bCs/>
                <w:szCs w:val="21"/>
              </w:rPr>
              <w:t>40%</w:t>
            </w:r>
          </w:p>
        </w:tc>
      </w:tr>
      <w:tr w:rsidR="00AD368A" w:rsidRPr="006D0CAA" w:rsidTr="001931B4">
        <w:tc>
          <w:tcPr>
            <w:tcW w:w="1843" w:type="dxa"/>
            <w:shd w:val="clear" w:color="auto" w:fill="auto"/>
          </w:tcPr>
          <w:p w:rsidR="00AD368A" w:rsidRPr="0052595B" w:rsidRDefault="00AD368A" w:rsidP="00AD368A">
            <w:pPr>
              <w:snapToGrid w:val="0"/>
              <w:spacing w:beforeLines="50" w:before="156" w:afterLines="50" w:after="156"/>
              <w:jc w:val="center"/>
              <w:rPr>
                <w:rFonts w:asciiTheme="minorEastAsia" w:eastAsiaTheme="minorEastAsia" w:hAnsiTheme="minorEastAsia"/>
                <w:bCs/>
                <w:szCs w:val="21"/>
              </w:rPr>
            </w:pPr>
            <w:r w:rsidRPr="0052595B">
              <w:rPr>
                <w:rFonts w:asciiTheme="minorEastAsia" w:eastAsiaTheme="minorEastAsia" w:hAnsiTheme="minorEastAsia" w:hint="eastAsia"/>
                <w:bCs/>
                <w:szCs w:val="21"/>
              </w:rPr>
              <w:t>X1</w:t>
            </w:r>
          </w:p>
        </w:tc>
        <w:tc>
          <w:tcPr>
            <w:tcW w:w="3861" w:type="dxa"/>
            <w:shd w:val="clear" w:color="auto" w:fill="auto"/>
          </w:tcPr>
          <w:p w:rsidR="00AD368A" w:rsidRDefault="00AD368A" w:rsidP="001E771D">
            <w:pPr>
              <w:snapToGrid w:val="0"/>
              <w:spacing w:line="288" w:lineRule="auto"/>
              <w:jc w:val="center"/>
              <w:rPr>
                <w:color w:val="000000"/>
                <w:sz w:val="20"/>
                <w:szCs w:val="20"/>
              </w:rPr>
            </w:pPr>
            <w:r>
              <w:rPr>
                <w:rFonts w:hint="eastAsia"/>
                <w:color w:val="000000"/>
                <w:sz w:val="20"/>
                <w:szCs w:val="20"/>
              </w:rPr>
              <w:t>撰写推广一部文学名著的广告</w:t>
            </w:r>
          </w:p>
        </w:tc>
        <w:tc>
          <w:tcPr>
            <w:tcW w:w="2342" w:type="dxa"/>
            <w:shd w:val="clear" w:color="auto" w:fill="auto"/>
          </w:tcPr>
          <w:p w:rsidR="00AD368A" w:rsidRPr="0052595B" w:rsidRDefault="00AD368A" w:rsidP="00AD368A">
            <w:pPr>
              <w:snapToGrid w:val="0"/>
              <w:spacing w:beforeLines="50" w:before="156" w:afterLines="50" w:after="156"/>
              <w:jc w:val="center"/>
              <w:rPr>
                <w:rFonts w:asciiTheme="minorEastAsia" w:eastAsiaTheme="minorEastAsia" w:hAnsiTheme="minorEastAsia"/>
                <w:bCs/>
                <w:szCs w:val="21"/>
              </w:rPr>
            </w:pPr>
            <w:r w:rsidRPr="0052595B">
              <w:rPr>
                <w:rFonts w:asciiTheme="minorEastAsia" w:eastAsiaTheme="minorEastAsia" w:hAnsiTheme="minorEastAsia" w:hint="eastAsia"/>
                <w:bCs/>
                <w:szCs w:val="21"/>
              </w:rPr>
              <w:t>20%</w:t>
            </w:r>
          </w:p>
        </w:tc>
      </w:tr>
      <w:tr w:rsidR="00AD368A" w:rsidRPr="006D0CAA" w:rsidTr="001931B4">
        <w:tc>
          <w:tcPr>
            <w:tcW w:w="1843" w:type="dxa"/>
            <w:shd w:val="clear" w:color="auto" w:fill="auto"/>
          </w:tcPr>
          <w:p w:rsidR="00AD368A" w:rsidRPr="0052595B" w:rsidRDefault="00AD368A" w:rsidP="00AD368A">
            <w:pPr>
              <w:snapToGrid w:val="0"/>
              <w:spacing w:beforeLines="50" w:before="156" w:afterLines="50" w:after="156"/>
              <w:jc w:val="center"/>
              <w:rPr>
                <w:rFonts w:asciiTheme="minorEastAsia" w:eastAsiaTheme="minorEastAsia" w:hAnsiTheme="minorEastAsia"/>
                <w:bCs/>
                <w:szCs w:val="21"/>
              </w:rPr>
            </w:pPr>
            <w:r w:rsidRPr="0052595B">
              <w:rPr>
                <w:rFonts w:asciiTheme="minorEastAsia" w:eastAsiaTheme="minorEastAsia" w:hAnsiTheme="minorEastAsia" w:hint="eastAsia"/>
                <w:bCs/>
                <w:szCs w:val="21"/>
              </w:rPr>
              <w:t>X2</w:t>
            </w:r>
          </w:p>
        </w:tc>
        <w:tc>
          <w:tcPr>
            <w:tcW w:w="3861" w:type="dxa"/>
            <w:shd w:val="clear" w:color="auto" w:fill="auto"/>
          </w:tcPr>
          <w:p w:rsidR="00AD368A" w:rsidRDefault="00AD368A" w:rsidP="001E771D">
            <w:pPr>
              <w:snapToGrid w:val="0"/>
              <w:spacing w:line="288" w:lineRule="auto"/>
              <w:jc w:val="center"/>
              <w:rPr>
                <w:color w:val="000000"/>
                <w:sz w:val="20"/>
                <w:szCs w:val="20"/>
              </w:rPr>
            </w:pPr>
            <w:r>
              <w:rPr>
                <w:rFonts w:hint="eastAsia"/>
                <w:color w:val="000000"/>
                <w:sz w:val="20"/>
                <w:szCs w:val="20"/>
              </w:rPr>
              <w:t>作品解读</w:t>
            </w:r>
            <w:r w:rsidR="00D6077B">
              <w:rPr>
                <w:rFonts w:hint="eastAsia"/>
                <w:color w:val="000000"/>
                <w:sz w:val="20"/>
                <w:szCs w:val="20"/>
              </w:rPr>
              <w:t>、赏析</w:t>
            </w:r>
            <w:r>
              <w:rPr>
                <w:rFonts w:hint="eastAsia"/>
                <w:color w:val="000000"/>
                <w:sz w:val="20"/>
                <w:szCs w:val="20"/>
              </w:rPr>
              <w:t>小论文</w:t>
            </w:r>
          </w:p>
        </w:tc>
        <w:tc>
          <w:tcPr>
            <w:tcW w:w="2342" w:type="dxa"/>
            <w:shd w:val="clear" w:color="auto" w:fill="auto"/>
          </w:tcPr>
          <w:p w:rsidR="00AD368A" w:rsidRPr="0052595B" w:rsidRDefault="00AD368A" w:rsidP="00AD368A">
            <w:pPr>
              <w:snapToGrid w:val="0"/>
              <w:spacing w:beforeLines="50" w:before="156" w:afterLines="50" w:after="156"/>
              <w:jc w:val="center"/>
              <w:rPr>
                <w:rFonts w:asciiTheme="minorEastAsia" w:eastAsiaTheme="minorEastAsia" w:hAnsiTheme="minorEastAsia"/>
                <w:bCs/>
                <w:szCs w:val="21"/>
              </w:rPr>
            </w:pPr>
            <w:r w:rsidRPr="0052595B">
              <w:rPr>
                <w:rFonts w:asciiTheme="minorEastAsia" w:eastAsiaTheme="minorEastAsia" w:hAnsiTheme="minorEastAsia" w:hint="eastAsia"/>
                <w:bCs/>
                <w:szCs w:val="21"/>
              </w:rPr>
              <w:t>20%</w:t>
            </w:r>
          </w:p>
        </w:tc>
      </w:tr>
      <w:tr w:rsidR="00AD368A" w:rsidRPr="006D0CAA" w:rsidTr="001931B4">
        <w:tc>
          <w:tcPr>
            <w:tcW w:w="1843" w:type="dxa"/>
            <w:shd w:val="clear" w:color="auto" w:fill="auto"/>
          </w:tcPr>
          <w:p w:rsidR="00AD368A" w:rsidRPr="0052595B" w:rsidRDefault="00AD368A" w:rsidP="00AD368A">
            <w:pPr>
              <w:snapToGrid w:val="0"/>
              <w:spacing w:beforeLines="50" w:before="156" w:afterLines="50" w:after="156"/>
              <w:jc w:val="center"/>
              <w:rPr>
                <w:rFonts w:asciiTheme="minorEastAsia" w:eastAsiaTheme="minorEastAsia" w:hAnsiTheme="minorEastAsia"/>
                <w:bCs/>
                <w:szCs w:val="21"/>
              </w:rPr>
            </w:pPr>
            <w:r w:rsidRPr="0052595B">
              <w:rPr>
                <w:rFonts w:asciiTheme="minorEastAsia" w:eastAsiaTheme="minorEastAsia" w:hAnsiTheme="minorEastAsia" w:hint="eastAsia"/>
                <w:bCs/>
                <w:szCs w:val="21"/>
              </w:rPr>
              <w:t>X3</w:t>
            </w:r>
          </w:p>
        </w:tc>
        <w:tc>
          <w:tcPr>
            <w:tcW w:w="3861" w:type="dxa"/>
            <w:shd w:val="clear" w:color="auto" w:fill="auto"/>
          </w:tcPr>
          <w:p w:rsidR="00AD368A" w:rsidRPr="00D17B5F" w:rsidRDefault="00AD368A" w:rsidP="001E771D">
            <w:pPr>
              <w:snapToGrid w:val="0"/>
              <w:spacing w:line="288" w:lineRule="auto"/>
              <w:jc w:val="center"/>
              <w:rPr>
                <w:color w:val="000000"/>
                <w:sz w:val="18"/>
                <w:szCs w:val="18"/>
              </w:rPr>
            </w:pPr>
            <w:r w:rsidRPr="00D17B5F">
              <w:rPr>
                <w:rFonts w:hint="eastAsia"/>
                <w:color w:val="000000"/>
                <w:sz w:val="18"/>
                <w:szCs w:val="18"/>
              </w:rPr>
              <w:t>撰写</w:t>
            </w:r>
            <w:r>
              <w:rPr>
                <w:rFonts w:hint="eastAsia"/>
                <w:color w:val="000000"/>
                <w:sz w:val="18"/>
                <w:szCs w:val="18"/>
              </w:rPr>
              <w:t>中国古典小说</w:t>
            </w:r>
            <w:r w:rsidRPr="00D17B5F">
              <w:rPr>
                <w:rFonts w:hint="eastAsia"/>
                <w:color w:val="000000"/>
                <w:sz w:val="18"/>
                <w:szCs w:val="18"/>
              </w:rPr>
              <w:t>读书报告</w:t>
            </w:r>
          </w:p>
        </w:tc>
        <w:tc>
          <w:tcPr>
            <w:tcW w:w="2342" w:type="dxa"/>
            <w:shd w:val="clear" w:color="auto" w:fill="auto"/>
          </w:tcPr>
          <w:p w:rsidR="00AD368A" w:rsidRPr="0052595B" w:rsidRDefault="00AD368A" w:rsidP="00AD368A">
            <w:pPr>
              <w:snapToGrid w:val="0"/>
              <w:spacing w:beforeLines="50" w:before="156" w:afterLines="50" w:after="156"/>
              <w:jc w:val="center"/>
              <w:rPr>
                <w:rFonts w:asciiTheme="minorEastAsia" w:eastAsiaTheme="minorEastAsia" w:hAnsiTheme="minorEastAsia"/>
                <w:bCs/>
                <w:szCs w:val="21"/>
              </w:rPr>
            </w:pPr>
            <w:r w:rsidRPr="0052595B">
              <w:rPr>
                <w:rFonts w:asciiTheme="minorEastAsia" w:eastAsiaTheme="minorEastAsia" w:hAnsiTheme="minorEastAsia" w:hint="eastAsia"/>
                <w:bCs/>
                <w:szCs w:val="21"/>
              </w:rPr>
              <w:t>20%</w:t>
            </w:r>
          </w:p>
        </w:tc>
      </w:tr>
      <w:tr w:rsidR="009B6C48" w:rsidRPr="006D0CAA" w:rsidTr="001931B4">
        <w:tc>
          <w:tcPr>
            <w:tcW w:w="1843" w:type="dxa"/>
            <w:shd w:val="clear" w:color="auto" w:fill="auto"/>
          </w:tcPr>
          <w:p w:rsidR="009B6C48" w:rsidRPr="006D0CAA" w:rsidRDefault="009B6C48" w:rsidP="009B6C48">
            <w:pPr>
              <w:snapToGrid w:val="0"/>
              <w:spacing w:beforeLines="50" w:before="156" w:afterLines="50" w:after="156"/>
              <w:rPr>
                <w:rFonts w:ascii="宋体" w:hAnsi="宋体"/>
                <w:bCs/>
                <w:color w:val="000000"/>
                <w:szCs w:val="20"/>
              </w:rPr>
            </w:pPr>
          </w:p>
        </w:tc>
        <w:tc>
          <w:tcPr>
            <w:tcW w:w="3861" w:type="dxa"/>
            <w:shd w:val="clear" w:color="auto" w:fill="auto"/>
          </w:tcPr>
          <w:p w:rsidR="009B6C48" w:rsidRPr="006D0CAA" w:rsidRDefault="009B6C48" w:rsidP="009B6C48">
            <w:pPr>
              <w:snapToGrid w:val="0"/>
              <w:spacing w:beforeLines="50" w:before="156" w:afterLines="50" w:after="156"/>
              <w:jc w:val="center"/>
              <w:rPr>
                <w:rFonts w:ascii="宋体" w:hAnsi="宋体"/>
                <w:bCs/>
                <w:color w:val="000000"/>
                <w:szCs w:val="20"/>
              </w:rPr>
            </w:pPr>
          </w:p>
        </w:tc>
        <w:tc>
          <w:tcPr>
            <w:tcW w:w="2342" w:type="dxa"/>
            <w:shd w:val="clear" w:color="auto" w:fill="auto"/>
          </w:tcPr>
          <w:p w:rsidR="009B6C48" w:rsidRPr="006D0CAA" w:rsidRDefault="009B6C48" w:rsidP="009B6C48">
            <w:pPr>
              <w:snapToGrid w:val="0"/>
              <w:spacing w:beforeLines="50" w:before="156" w:afterLines="50" w:after="156"/>
              <w:jc w:val="center"/>
              <w:rPr>
                <w:rFonts w:ascii="宋体" w:hAnsi="宋体"/>
                <w:bCs/>
                <w:color w:val="000000"/>
                <w:szCs w:val="20"/>
              </w:rPr>
            </w:pPr>
          </w:p>
        </w:tc>
      </w:tr>
    </w:tbl>
    <w:p w:rsidR="009B6C48" w:rsidRDefault="009B6C48" w:rsidP="00DB2DAF">
      <w:pPr>
        <w:snapToGrid w:val="0"/>
        <w:spacing w:beforeLines="50" w:before="156" w:line="288" w:lineRule="auto"/>
        <w:ind w:firstLineChars="200" w:firstLine="400"/>
        <w:rPr>
          <w:rFonts w:ascii="宋体" w:hAnsi="宋体"/>
          <w:sz w:val="20"/>
          <w:szCs w:val="20"/>
        </w:rPr>
      </w:pPr>
    </w:p>
    <w:p w:rsidR="003760EF" w:rsidRDefault="00187854" w:rsidP="00DB2DAF">
      <w:pPr>
        <w:snapToGrid w:val="0"/>
        <w:spacing w:beforeLines="50" w:before="156" w:line="288" w:lineRule="auto"/>
        <w:ind w:firstLineChars="200" w:firstLine="400"/>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”一般为总结性评价, “</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”，都可以是纸笔测试，也可以是表现性评价。与能力本位相适应的课程评价方式，较少采用纸笔测试，较多采用表现性评价。</w:t>
      </w:r>
    </w:p>
    <w:p w:rsidR="003760EF" w:rsidRDefault="00187854">
      <w:pPr>
        <w:snapToGrid w:val="0"/>
        <w:spacing w:before="120" w:after="120" w:line="288" w:lineRule="auto"/>
        <w:ind w:firstLineChars="200" w:firstLine="4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r>
        <w:rPr>
          <w:rFonts w:ascii="宋体" w:hAnsi="宋体" w:hint="eastAsia"/>
          <w:b/>
          <w:sz w:val="20"/>
          <w:szCs w:val="20"/>
        </w:rPr>
        <w:t>一般课外扩展阅读的检查评价应该成为“X”中的一部分。</w:t>
      </w:r>
    </w:p>
    <w:p w:rsidR="003760EF" w:rsidRDefault="00187854">
      <w:pPr>
        <w:snapToGrid w:val="0"/>
        <w:spacing w:before="120" w:after="120" w:line="288" w:lineRule="auto"/>
        <w:ind w:firstLineChars="200" w:firstLine="400"/>
        <w:rPr>
          <w:rFonts w:ascii="宋体" w:hAnsi="宋体"/>
          <w:sz w:val="20"/>
          <w:szCs w:val="20"/>
        </w:rPr>
      </w:pPr>
      <w:r>
        <w:rPr>
          <w:rFonts w:ascii="宋体" w:hAnsi="宋体" w:hint="eastAsia"/>
          <w:sz w:val="20"/>
          <w:szCs w:val="20"/>
        </w:rPr>
        <w:t>同一门课程由多个教师共同授课的，由课程组共同讨论决定X的内容、次数及比例。</w:t>
      </w:r>
    </w:p>
    <w:p w:rsidR="00C3024A" w:rsidRDefault="00C3024A">
      <w:pPr>
        <w:snapToGrid w:val="0"/>
        <w:spacing w:before="120" w:after="120" w:line="288" w:lineRule="auto"/>
        <w:ind w:firstLineChars="200" w:firstLine="400"/>
        <w:rPr>
          <w:rFonts w:ascii="宋体" w:hAnsi="宋体"/>
          <w:sz w:val="20"/>
          <w:szCs w:val="20"/>
        </w:rPr>
      </w:pPr>
    </w:p>
    <w:p w:rsidR="00D93BFF" w:rsidRDefault="00D93BFF">
      <w:pPr>
        <w:snapToGrid w:val="0"/>
        <w:spacing w:before="120" w:after="120" w:line="288" w:lineRule="auto"/>
        <w:ind w:firstLineChars="200" w:firstLine="400"/>
        <w:rPr>
          <w:rFonts w:ascii="宋体" w:hAnsi="宋体"/>
          <w:sz w:val="20"/>
          <w:szCs w:val="20"/>
        </w:rPr>
      </w:pPr>
    </w:p>
    <w:p w:rsidR="00D93BFF" w:rsidRDefault="00D93BFF">
      <w:pPr>
        <w:snapToGrid w:val="0"/>
        <w:spacing w:before="120" w:after="120" w:line="288" w:lineRule="auto"/>
        <w:ind w:firstLineChars="200" w:firstLine="400"/>
        <w:rPr>
          <w:rFonts w:ascii="宋体" w:hAnsi="宋体"/>
          <w:sz w:val="20"/>
          <w:szCs w:val="20"/>
        </w:rPr>
      </w:pPr>
    </w:p>
    <w:p w:rsidR="003760EF" w:rsidRDefault="00187854" w:rsidP="00D37666">
      <w:pPr>
        <w:snapToGrid w:val="0"/>
        <w:spacing w:line="288" w:lineRule="auto"/>
        <w:rPr>
          <w:sz w:val="28"/>
          <w:szCs w:val="28"/>
        </w:rPr>
      </w:pPr>
      <w:r>
        <w:rPr>
          <w:rFonts w:hint="eastAsia"/>
          <w:sz w:val="28"/>
          <w:szCs w:val="28"/>
        </w:rPr>
        <w:t>撰写人：邓富华</w:t>
      </w:r>
      <w:r>
        <w:rPr>
          <w:rFonts w:hint="eastAsia"/>
          <w:sz w:val="28"/>
          <w:szCs w:val="28"/>
        </w:rPr>
        <w:t xml:space="preserve">   </w:t>
      </w:r>
      <w:r>
        <w:rPr>
          <w:rFonts w:hint="eastAsia"/>
          <w:sz w:val="28"/>
          <w:szCs w:val="28"/>
        </w:rPr>
        <w:t>系主任审核签名：</w:t>
      </w:r>
      <w:r w:rsidR="00D37666">
        <w:rPr>
          <w:rFonts w:hint="eastAsia"/>
          <w:sz w:val="28"/>
          <w:szCs w:val="28"/>
        </w:rPr>
        <w:t xml:space="preserve">          </w:t>
      </w:r>
      <w:r>
        <w:rPr>
          <w:rFonts w:hint="eastAsia"/>
          <w:sz w:val="28"/>
          <w:szCs w:val="28"/>
        </w:rPr>
        <w:t>审核时间：</w:t>
      </w:r>
      <w:r>
        <w:rPr>
          <w:rFonts w:hint="eastAsia"/>
          <w:sz w:val="28"/>
          <w:szCs w:val="28"/>
        </w:rPr>
        <w:t xml:space="preserve">                    </w:t>
      </w:r>
    </w:p>
    <w:sectPr w:rsidR="003760EF" w:rsidSect="003760E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134" w:rsidRDefault="00096134" w:rsidP="00096134">
      <w:r>
        <w:separator/>
      </w:r>
    </w:p>
  </w:endnote>
  <w:endnote w:type="continuationSeparator" w:id="0">
    <w:p w:rsidR="00096134" w:rsidRDefault="00096134" w:rsidP="0009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9079"/>
      <w:docPartObj>
        <w:docPartGallery w:val="Page Numbers (Bottom of Page)"/>
        <w:docPartUnique/>
      </w:docPartObj>
    </w:sdtPr>
    <w:sdtEndPr/>
    <w:sdtContent>
      <w:p w:rsidR="00673B5A" w:rsidRDefault="00A348F8">
        <w:pPr>
          <w:pStyle w:val="a3"/>
          <w:jc w:val="center"/>
        </w:pPr>
        <w:r>
          <w:fldChar w:fldCharType="begin"/>
        </w:r>
        <w:r>
          <w:instrText xml:space="preserve"> PAGE   \* MERGEFORMAT </w:instrText>
        </w:r>
        <w:r>
          <w:fldChar w:fldCharType="separate"/>
        </w:r>
        <w:r w:rsidR="008C555A" w:rsidRPr="008C555A">
          <w:rPr>
            <w:noProof/>
            <w:lang w:val="zh-CN"/>
          </w:rPr>
          <w:t>2</w:t>
        </w:r>
        <w:r>
          <w:rPr>
            <w:noProof/>
            <w:lang w:val="zh-CN"/>
          </w:rPr>
          <w:fldChar w:fldCharType="end"/>
        </w:r>
      </w:p>
    </w:sdtContent>
  </w:sdt>
  <w:p w:rsidR="00673B5A" w:rsidRDefault="00673B5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134" w:rsidRDefault="00096134" w:rsidP="00096134">
      <w:r>
        <w:separator/>
      </w:r>
    </w:p>
  </w:footnote>
  <w:footnote w:type="continuationSeparator" w:id="0">
    <w:p w:rsidR="00096134" w:rsidRDefault="00096134" w:rsidP="00096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8F950"/>
    <w:multiLevelType w:val="singleLevel"/>
    <w:tmpl w:val="83E8F950"/>
    <w:lvl w:ilvl="0">
      <w:start w:val="4"/>
      <w:numFmt w:val="chineseCounting"/>
      <w:suff w:val="nothing"/>
      <w:lvlText w:val="%1、"/>
      <w:lvlJc w:val="left"/>
      <w:rPr>
        <w:rFonts w:hint="eastAsia"/>
      </w:rPr>
    </w:lvl>
  </w:abstractNum>
  <w:abstractNum w:abstractNumId="1">
    <w:nsid w:val="58BF6E4A"/>
    <w:multiLevelType w:val="singleLevel"/>
    <w:tmpl w:val="58BF6E4A"/>
    <w:lvl w:ilvl="0">
      <w:start w:val="4"/>
      <w:numFmt w:val="chineseCounting"/>
      <w:suff w:val="nothing"/>
      <w:lvlText w:val="%1、"/>
      <w:lvlJc w:val="left"/>
    </w:lvl>
  </w:abstractNum>
  <w:abstractNum w:abstractNumId="2">
    <w:nsid w:val="59FEE22D"/>
    <w:multiLevelType w:val="singleLevel"/>
    <w:tmpl w:val="59FEE22D"/>
    <w:lvl w:ilvl="0">
      <w:start w:val="1"/>
      <w:numFmt w:val="decimal"/>
      <w:suff w:val="nothing"/>
      <w:lvlText w:val="%1、"/>
      <w:lvlJc w:val="left"/>
    </w:lvl>
  </w:abstractNum>
  <w:abstractNum w:abstractNumId="3">
    <w:nsid w:val="75C72CB2"/>
    <w:multiLevelType w:val="singleLevel"/>
    <w:tmpl w:val="75C72CB2"/>
    <w:lvl w:ilvl="0">
      <w:start w:val="1"/>
      <w:numFmt w:val="decimal"/>
      <w:lvlText w:val=""/>
      <w:lvlJc w:val="left"/>
      <w:pPr>
        <w:tabs>
          <w:tab w:val="num" w:pos="360"/>
        </w:tabs>
        <w:ind w:left="36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686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15864"/>
    <w:rsid w:val="00032DF1"/>
    <w:rsid w:val="00035207"/>
    <w:rsid w:val="00036B40"/>
    <w:rsid w:val="000412A8"/>
    <w:rsid w:val="00047211"/>
    <w:rsid w:val="000710B5"/>
    <w:rsid w:val="00080055"/>
    <w:rsid w:val="0008496D"/>
    <w:rsid w:val="00085D2B"/>
    <w:rsid w:val="00096134"/>
    <w:rsid w:val="000A3848"/>
    <w:rsid w:val="000B3424"/>
    <w:rsid w:val="000E4CBE"/>
    <w:rsid w:val="000F0084"/>
    <w:rsid w:val="000F0DA3"/>
    <w:rsid w:val="000F16EA"/>
    <w:rsid w:val="000F48D6"/>
    <w:rsid w:val="00102A20"/>
    <w:rsid w:val="001072BC"/>
    <w:rsid w:val="001201AD"/>
    <w:rsid w:val="0012139F"/>
    <w:rsid w:val="001323A9"/>
    <w:rsid w:val="0014159C"/>
    <w:rsid w:val="0014573F"/>
    <w:rsid w:val="00154729"/>
    <w:rsid w:val="00161608"/>
    <w:rsid w:val="00187854"/>
    <w:rsid w:val="001931B4"/>
    <w:rsid w:val="0019751B"/>
    <w:rsid w:val="001A105A"/>
    <w:rsid w:val="001B025B"/>
    <w:rsid w:val="001C1895"/>
    <w:rsid w:val="001D2689"/>
    <w:rsid w:val="001D54C3"/>
    <w:rsid w:val="001E0ECC"/>
    <w:rsid w:val="001F075A"/>
    <w:rsid w:val="001F22D2"/>
    <w:rsid w:val="001F269E"/>
    <w:rsid w:val="001F3E88"/>
    <w:rsid w:val="001F7165"/>
    <w:rsid w:val="00200FB0"/>
    <w:rsid w:val="002039E3"/>
    <w:rsid w:val="002150F3"/>
    <w:rsid w:val="0021686D"/>
    <w:rsid w:val="0022078E"/>
    <w:rsid w:val="00256B39"/>
    <w:rsid w:val="002579FC"/>
    <w:rsid w:val="0026033C"/>
    <w:rsid w:val="00263389"/>
    <w:rsid w:val="00276A70"/>
    <w:rsid w:val="002808E5"/>
    <w:rsid w:val="002A12A1"/>
    <w:rsid w:val="002B2BDB"/>
    <w:rsid w:val="002C0D53"/>
    <w:rsid w:val="002D2464"/>
    <w:rsid w:val="002D6E25"/>
    <w:rsid w:val="002E131D"/>
    <w:rsid w:val="002E3721"/>
    <w:rsid w:val="002E4269"/>
    <w:rsid w:val="002E6769"/>
    <w:rsid w:val="002F27A8"/>
    <w:rsid w:val="002F782B"/>
    <w:rsid w:val="00310F02"/>
    <w:rsid w:val="00313BBA"/>
    <w:rsid w:val="003173A2"/>
    <w:rsid w:val="0032602E"/>
    <w:rsid w:val="00330DC5"/>
    <w:rsid w:val="00330F23"/>
    <w:rsid w:val="00332BC3"/>
    <w:rsid w:val="003367AE"/>
    <w:rsid w:val="00337CFE"/>
    <w:rsid w:val="0034248D"/>
    <w:rsid w:val="00357AFE"/>
    <w:rsid w:val="0036155E"/>
    <w:rsid w:val="003760EF"/>
    <w:rsid w:val="003767E5"/>
    <w:rsid w:val="00377B3C"/>
    <w:rsid w:val="00380C21"/>
    <w:rsid w:val="00393510"/>
    <w:rsid w:val="003A4199"/>
    <w:rsid w:val="003A6E86"/>
    <w:rsid w:val="003B1258"/>
    <w:rsid w:val="003B536B"/>
    <w:rsid w:val="003C21A4"/>
    <w:rsid w:val="003D4779"/>
    <w:rsid w:val="003E3E51"/>
    <w:rsid w:val="003E6659"/>
    <w:rsid w:val="003F4B06"/>
    <w:rsid w:val="004014F2"/>
    <w:rsid w:val="00402CDA"/>
    <w:rsid w:val="004100B0"/>
    <w:rsid w:val="0041190A"/>
    <w:rsid w:val="0047401F"/>
    <w:rsid w:val="00491482"/>
    <w:rsid w:val="004B06CF"/>
    <w:rsid w:val="004B155A"/>
    <w:rsid w:val="004C4E0B"/>
    <w:rsid w:val="004F0D4A"/>
    <w:rsid w:val="004F4433"/>
    <w:rsid w:val="004F79A7"/>
    <w:rsid w:val="00501AB3"/>
    <w:rsid w:val="00506D14"/>
    <w:rsid w:val="00510072"/>
    <w:rsid w:val="0051062E"/>
    <w:rsid w:val="005170A6"/>
    <w:rsid w:val="00520376"/>
    <w:rsid w:val="00523133"/>
    <w:rsid w:val="0052595B"/>
    <w:rsid w:val="00542E19"/>
    <w:rsid w:val="005467DC"/>
    <w:rsid w:val="00553D03"/>
    <w:rsid w:val="005561C3"/>
    <w:rsid w:val="00566034"/>
    <w:rsid w:val="00566BE5"/>
    <w:rsid w:val="00573F75"/>
    <w:rsid w:val="005834BE"/>
    <w:rsid w:val="005B1AFF"/>
    <w:rsid w:val="005B2B6D"/>
    <w:rsid w:val="005B4310"/>
    <w:rsid w:val="005B4B4E"/>
    <w:rsid w:val="005D1160"/>
    <w:rsid w:val="005F3512"/>
    <w:rsid w:val="00600AD1"/>
    <w:rsid w:val="00603C8D"/>
    <w:rsid w:val="00604356"/>
    <w:rsid w:val="0060481C"/>
    <w:rsid w:val="0062026D"/>
    <w:rsid w:val="00624FE1"/>
    <w:rsid w:val="00635D50"/>
    <w:rsid w:val="006605EC"/>
    <w:rsid w:val="00673B5A"/>
    <w:rsid w:val="006764AE"/>
    <w:rsid w:val="006805AD"/>
    <w:rsid w:val="00684269"/>
    <w:rsid w:val="00686F52"/>
    <w:rsid w:val="006B3510"/>
    <w:rsid w:val="006B60A3"/>
    <w:rsid w:val="006C433F"/>
    <w:rsid w:val="006D63A4"/>
    <w:rsid w:val="006E02E1"/>
    <w:rsid w:val="006F7969"/>
    <w:rsid w:val="00715F3A"/>
    <w:rsid w:val="00717A48"/>
    <w:rsid w:val="007208D6"/>
    <w:rsid w:val="00726047"/>
    <w:rsid w:val="007304D5"/>
    <w:rsid w:val="007324A1"/>
    <w:rsid w:val="00733A3F"/>
    <w:rsid w:val="00746C20"/>
    <w:rsid w:val="007473F8"/>
    <w:rsid w:val="007513A8"/>
    <w:rsid w:val="007633D6"/>
    <w:rsid w:val="00765B16"/>
    <w:rsid w:val="007714C4"/>
    <w:rsid w:val="00787AB2"/>
    <w:rsid w:val="00790628"/>
    <w:rsid w:val="00792738"/>
    <w:rsid w:val="007C3289"/>
    <w:rsid w:val="007F1575"/>
    <w:rsid w:val="007F3CAD"/>
    <w:rsid w:val="00810F7C"/>
    <w:rsid w:val="008253D0"/>
    <w:rsid w:val="00832B64"/>
    <w:rsid w:val="00841F1A"/>
    <w:rsid w:val="00875EA5"/>
    <w:rsid w:val="0088782B"/>
    <w:rsid w:val="00887A75"/>
    <w:rsid w:val="008954D6"/>
    <w:rsid w:val="00895665"/>
    <w:rsid w:val="008B148A"/>
    <w:rsid w:val="008B397C"/>
    <w:rsid w:val="008B47F4"/>
    <w:rsid w:val="008B5810"/>
    <w:rsid w:val="008C2EB9"/>
    <w:rsid w:val="008C555A"/>
    <w:rsid w:val="008D51E4"/>
    <w:rsid w:val="008D626F"/>
    <w:rsid w:val="008E2FD7"/>
    <w:rsid w:val="008E381C"/>
    <w:rsid w:val="008F18FB"/>
    <w:rsid w:val="00900019"/>
    <w:rsid w:val="0094245F"/>
    <w:rsid w:val="00953CAB"/>
    <w:rsid w:val="00966154"/>
    <w:rsid w:val="00973706"/>
    <w:rsid w:val="00984D8A"/>
    <w:rsid w:val="009874FE"/>
    <w:rsid w:val="0099063E"/>
    <w:rsid w:val="009A62F9"/>
    <w:rsid w:val="009B6C48"/>
    <w:rsid w:val="009D319F"/>
    <w:rsid w:val="009E3145"/>
    <w:rsid w:val="009F7B1C"/>
    <w:rsid w:val="00A010A8"/>
    <w:rsid w:val="00A0326C"/>
    <w:rsid w:val="00A1799F"/>
    <w:rsid w:val="00A25531"/>
    <w:rsid w:val="00A348F8"/>
    <w:rsid w:val="00A46565"/>
    <w:rsid w:val="00A466B8"/>
    <w:rsid w:val="00A4723C"/>
    <w:rsid w:val="00A719A2"/>
    <w:rsid w:val="00A7596B"/>
    <w:rsid w:val="00A769B1"/>
    <w:rsid w:val="00A82F8E"/>
    <w:rsid w:val="00A837D5"/>
    <w:rsid w:val="00A838DC"/>
    <w:rsid w:val="00A86FCE"/>
    <w:rsid w:val="00A96A53"/>
    <w:rsid w:val="00AA0E0F"/>
    <w:rsid w:val="00AA6D17"/>
    <w:rsid w:val="00AB32CE"/>
    <w:rsid w:val="00AC3B70"/>
    <w:rsid w:val="00AC4C45"/>
    <w:rsid w:val="00AC6234"/>
    <w:rsid w:val="00AD368A"/>
    <w:rsid w:val="00AE0328"/>
    <w:rsid w:val="00AE5402"/>
    <w:rsid w:val="00AF0105"/>
    <w:rsid w:val="00B048CA"/>
    <w:rsid w:val="00B06AD0"/>
    <w:rsid w:val="00B075E1"/>
    <w:rsid w:val="00B10ECF"/>
    <w:rsid w:val="00B14571"/>
    <w:rsid w:val="00B2044B"/>
    <w:rsid w:val="00B205E4"/>
    <w:rsid w:val="00B46F21"/>
    <w:rsid w:val="00B50630"/>
    <w:rsid w:val="00B511A5"/>
    <w:rsid w:val="00B534AB"/>
    <w:rsid w:val="00B54554"/>
    <w:rsid w:val="00B65B82"/>
    <w:rsid w:val="00B66E30"/>
    <w:rsid w:val="00B707C4"/>
    <w:rsid w:val="00B736A7"/>
    <w:rsid w:val="00B7651F"/>
    <w:rsid w:val="00B90030"/>
    <w:rsid w:val="00BA0994"/>
    <w:rsid w:val="00BA34F1"/>
    <w:rsid w:val="00BA729F"/>
    <w:rsid w:val="00BA76A8"/>
    <w:rsid w:val="00BB05CB"/>
    <w:rsid w:val="00BB47BF"/>
    <w:rsid w:val="00BC4110"/>
    <w:rsid w:val="00BC4C61"/>
    <w:rsid w:val="00BC77A1"/>
    <w:rsid w:val="00BE34CF"/>
    <w:rsid w:val="00C05B5B"/>
    <w:rsid w:val="00C11A70"/>
    <w:rsid w:val="00C12293"/>
    <w:rsid w:val="00C26014"/>
    <w:rsid w:val="00C3024A"/>
    <w:rsid w:val="00C302FA"/>
    <w:rsid w:val="00C51D32"/>
    <w:rsid w:val="00C5388D"/>
    <w:rsid w:val="00C5543F"/>
    <w:rsid w:val="00C55E58"/>
    <w:rsid w:val="00C56E09"/>
    <w:rsid w:val="00C63371"/>
    <w:rsid w:val="00C74415"/>
    <w:rsid w:val="00C83224"/>
    <w:rsid w:val="00C957E5"/>
    <w:rsid w:val="00CA31E0"/>
    <w:rsid w:val="00CC56BD"/>
    <w:rsid w:val="00CD3DE1"/>
    <w:rsid w:val="00CD7FAE"/>
    <w:rsid w:val="00CF096B"/>
    <w:rsid w:val="00CF1E04"/>
    <w:rsid w:val="00CF2528"/>
    <w:rsid w:val="00D1128C"/>
    <w:rsid w:val="00D13173"/>
    <w:rsid w:val="00D2645F"/>
    <w:rsid w:val="00D30CE3"/>
    <w:rsid w:val="00D37666"/>
    <w:rsid w:val="00D6077B"/>
    <w:rsid w:val="00D72774"/>
    <w:rsid w:val="00D82167"/>
    <w:rsid w:val="00D824DD"/>
    <w:rsid w:val="00D85577"/>
    <w:rsid w:val="00D856B4"/>
    <w:rsid w:val="00D93BFF"/>
    <w:rsid w:val="00DA3F0E"/>
    <w:rsid w:val="00DA6A56"/>
    <w:rsid w:val="00DB0C79"/>
    <w:rsid w:val="00DB2DAF"/>
    <w:rsid w:val="00DB6C48"/>
    <w:rsid w:val="00DE30F1"/>
    <w:rsid w:val="00E05EF1"/>
    <w:rsid w:val="00E15539"/>
    <w:rsid w:val="00E16D30"/>
    <w:rsid w:val="00E25BC3"/>
    <w:rsid w:val="00E33169"/>
    <w:rsid w:val="00E37CB1"/>
    <w:rsid w:val="00E42708"/>
    <w:rsid w:val="00E506FC"/>
    <w:rsid w:val="00E55BC7"/>
    <w:rsid w:val="00E70904"/>
    <w:rsid w:val="00E804D0"/>
    <w:rsid w:val="00EA2CCA"/>
    <w:rsid w:val="00EA6A28"/>
    <w:rsid w:val="00EB5390"/>
    <w:rsid w:val="00EC3566"/>
    <w:rsid w:val="00EF44B1"/>
    <w:rsid w:val="00F102F8"/>
    <w:rsid w:val="00F20FCC"/>
    <w:rsid w:val="00F242EB"/>
    <w:rsid w:val="00F271F1"/>
    <w:rsid w:val="00F315C0"/>
    <w:rsid w:val="00F35AA0"/>
    <w:rsid w:val="00F36E00"/>
    <w:rsid w:val="00F40B3A"/>
    <w:rsid w:val="00F45FE0"/>
    <w:rsid w:val="00F8674C"/>
    <w:rsid w:val="00FA64B4"/>
    <w:rsid w:val="00FB00E3"/>
    <w:rsid w:val="00FB0E81"/>
    <w:rsid w:val="00FB734B"/>
    <w:rsid w:val="00FD1747"/>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6840800"/>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0EF"/>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760EF"/>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3760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3760E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3760EF"/>
    <w:rPr>
      <w:sz w:val="18"/>
      <w:szCs w:val="18"/>
    </w:rPr>
  </w:style>
  <w:style w:type="character" w:customStyle="1" w:styleId="Char">
    <w:name w:val="页脚 Char"/>
    <w:basedOn w:val="a0"/>
    <w:link w:val="a3"/>
    <w:uiPriority w:val="99"/>
    <w:qFormat/>
    <w:rsid w:val="003760EF"/>
    <w:rPr>
      <w:sz w:val="18"/>
      <w:szCs w:val="18"/>
    </w:rPr>
  </w:style>
  <w:style w:type="character" w:styleId="a6">
    <w:name w:val="Hyperlink"/>
    <w:basedOn w:val="a0"/>
    <w:uiPriority w:val="99"/>
    <w:unhideWhenUsed/>
    <w:rsid w:val="00393510"/>
    <w:rPr>
      <w:color w:val="0000FF" w:themeColor="hyperlink"/>
      <w:u w:val="single"/>
    </w:rPr>
  </w:style>
  <w:style w:type="paragraph" w:styleId="a7">
    <w:name w:val="Balloon Text"/>
    <w:basedOn w:val="a"/>
    <w:link w:val="Char1"/>
    <w:uiPriority w:val="99"/>
    <w:semiHidden/>
    <w:unhideWhenUsed/>
    <w:rsid w:val="008B148A"/>
    <w:rPr>
      <w:sz w:val="18"/>
      <w:szCs w:val="18"/>
    </w:rPr>
  </w:style>
  <w:style w:type="character" w:customStyle="1" w:styleId="Char1">
    <w:name w:val="批注框文本 Char"/>
    <w:basedOn w:val="a0"/>
    <w:link w:val="a7"/>
    <w:uiPriority w:val="99"/>
    <w:semiHidden/>
    <w:rsid w:val="008B148A"/>
    <w:rPr>
      <w:rFonts w:ascii="Calibri" w:eastAsia="宋体" w:hAnsi="Calibri" w:cs="Times New Roman"/>
      <w:kern w:val="2"/>
      <w:sz w:val="18"/>
      <w:szCs w:val="18"/>
    </w:rPr>
  </w:style>
  <w:style w:type="character" w:customStyle="1" w:styleId="font31">
    <w:name w:val="font31"/>
    <w:rsid w:val="00CA31E0"/>
    <w:rPr>
      <w:rFonts w:ascii="宋体" w:eastAsia="宋体" w:hAnsi="宋体" w:cs="宋体" w:hint="eastAsia"/>
      <w:i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0EF"/>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760EF"/>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3760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3760E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3760EF"/>
    <w:rPr>
      <w:sz w:val="18"/>
      <w:szCs w:val="18"/>
    </w:rPr>
  </w:style>
  <w:style w:type="character" w:customStyle="1" w:styleId="Char">
    <w:name w:val="页脚 Char"/>
    <w:basedOn w:val="a0"/>
    <w:link w:val="a3"/>
    <w:uiPriority w:val="99"/>
    <w:qFormat/>
    <w:rsid w:val="003760EF"/>
    <w:rPr>
      <w:sz w:val="18"/>
      <w:szCs w:val="18"/>
    </w:rPr>
  </w:style>
  <w:style w:type="character" w:styleId="a6">
    <w:name w:val="Hyperlink"/>
    <w:basedOn w:val="a0"/>
    <w:uiPriority w:val="99"/>
    <w:unhideWhenUsed/>
    <w:rsid w:val="00393510"/>
    <w:rPr>
      <w:color w:val="0000FF" w:themeColor="hyperlink"/>
      <w:u w:val="single"/>
    </w:rPr>
  </w:style>
  <w:style w:type="paragraph" w:styleId="a7">
    <w:name w:val="Balloon Text"/>
    <w:basedOn w:val="a"/>
    <w:link w:val="Char1"/>
    <w:uiPriority w:val="99"/>
    <w:semiHidden/>
    <w:unhideWhenUsed/>
    <w:rsid w:val="008B148A"/>
    <w:rPr>
      <w:sz w:val="18"/>
      <w:szCs w:val="18"/>
    </w:rPr>
  </w:style>
  <w:style w:type="character" w:customStyle="1" w:styleId="Char1">
    <w:name w:val="批注框文本 Char"/>
    <w:basedOn w:val="a0"/>
    <w:link w:val="a7"/>
    <w:uiPriority w:val="99"/>
    <w:semiHidden/>
    <w:rsid w:val="008B148A"/>
    <w:rPr>
      <w:rFonts w:ascii="Calibri" w:eastAsia="宋体" w:hAnsi="Calibri" w:cs="Times New Roman"/>
      <w:kern w:val="2"/>
      <w:sz w:val="18"/>
      <w:szCs w:val="18"/>
    </w:rPr>
  </w:style>
  <w:style w:type="character" w:customStyle="1" w:styleId="font31">
    <w:name w:val="font31"/>
    <w:rsid w:val="00CA31E0"/>
    <w:rPr>
      <w:rFonts w:ascii="宋体" w:eastAsia="宋体" w:hAnsi="宋体" w:cs="宋体" w:hint="eastAsia"/>
      <w:i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709</Words>
  <Characters>4044</Characters>
  <Application>Microsoft Office Word</Application>
  <DocSecurity>0</DocSecurity>
  <Lines>33</Lines>
  <Paragraphs>9</Paragraphs>
  <ScaleCrop>false</ScaleCrop>
  <Company>Microsoft</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81</cp:revision>
  <cp:lastPrinted>2018-09-04T08:07:00Z</cp:lastPrinted>
  <dcterms:created xsi:type="dcterms:W3CDTF">2018-09-13T06:43:00Z</dcterms:created>
  <dcterms:modified xsi:type="dcterms:W3CDTF">2018-09-14T04:30:00Z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