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534463375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320040</wp:posOffset>
                </wp:positionV>
                <wp:extent cx="2635250" cy="280670"/>
                <wp:effectExtent l="0" t="0" r="0" b="5080"/>
                <wp:wrapThrough wrapText="bothSides">
                  <wp:wrapPolygon>
                    <wp:start x="0" y="0"/>
                    <wp:lineTo x="0" y="20525"/>
                    <wp:lineTo x="21392" y="20525"/>
                    <wp:lineTo x="21392" y="0"/>
                    <wp:lineTo x="0" y="0"/>
                  </wp:wrapPolygon>
                </wp:wrapThrough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pt;margin-top:25.2pt;height:22.1pt;width:207.5pt;mso-position-horizontal-relative:page;mso-position-vertical-relative:page;mso-wrap-distance-left:9pt;mso-wrap-distance-right:9pt;z-index:251659264;mso-width-relative:page;mso-height-relative:page;" fillcolor="#FFFFFF" filled="t" stroked="f" coordsize="21600,21600" wrapcoords="0 0 0 20525 21392 20525 21392 0 0 0" o:gfxdata="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QiIjTUAAAACAEAAA8AAAAAAAAAAQAgAAAAIgAAAGRycy9kb3du&#10;cmV2LnhtbFBLAQIUABQAAAAIAIdO4kCSdxn4PAIAAFEEAAAOAAAAAAAAAAEAIAAAACM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eastAsia"/>
        </w:rPr>
        <w:t>【广告策划】</w:t>
      </w:r>
      <w:bookmarkEnd w:id="0"/>
    </w:p>
    <w:p>
      <w:pPr>
        <w:widowControl/>
        <w:shd w:val="clear" w:color="auto" w:fill="F5F5F5"/>
        <w:spacing w:before="100" w:beforeAutospacing="1" w:after="100" w:afterAutospacing="1" w:line="360" w:lineRule="atLeast"/>
        <w:jc w:val="center"/>
        <w:textAlignment w:val="top"/>
        <w:rPr>
          <w:rFonts w:ascii="宋体" w:hAnsi="宋体" w:cs="宋体"/>
          <w:color w:val="4A4A4A"/>
          <w:kern w:val="0"/>
          <w:sz w:val="24"/>
        </w:rPr>
      </w:pPr>
      <w:r>
        <w:rPr>
          <w:rFonts w:hint="eastAsia" w:cs="宋体"/>
          <w:b/>
          <w:color w:val="4A4A4A"/>
          <w:kern w:val="0"/>
          <w:sz w:val="28"/>
          <w:szCs w:val="30"/>
        </w:rPr>
        <w:t>【</w:t>
      </w:r>
      <w:r>
        <w:t>Advertising planning</w:t>
      </w:r>
      <w:r>
        <w:rPr>
          <w:rFonts w:hint="eastAsia" w:cs="宋体"/>
          <w:b/>
          <w:color w:val="4A4A4A"/>
          <w:kern w:val="0"/>
          <w:sz w:val="28"/>
          <w:szCs w:val="30"/>
        </w:rPr>
        <w:t>】</w:t>
      </w:r>
    </w:p>
    <w:p>
      <w:pPr>
        <w:pStyle w:val="3"/>
        <w:rPr>
          <w:rFonts w:ascii="宋体"/>
        </w:rPr>
      </w:pPr>
      <w:r>
        <w:rPr>
          <w:rFonts w:hint="eastAsia"/>
        </w:rPr>
        <w:t>一、基本信息</w:t>
      </w:r>
    </w:p>
    <w:p>
      <w:r>
        <w:rPr>
          <w:b/>
          <w:bCs/>
        </w:rPr>
        <w:t>课程代码：</w:t>
      </w:r>
      <w:r>
        <w:t>【</w:t>
      </w:r>
      <w:r>
        <w:rPr>
          <w:rFonts w:hint="eastAsia"/>
        </w:rPr>
        <w:t>2030135</w:t>
      </w:r>
      <w:r>
        <w:t>】</w:t>
      </w:r>
    </w:p>
    <w:p>
      <w:pPr>
        <w:rPr>
          <w:szCs w:val="21"/>
        </w:rPr>
      </w:pPr>
      <w:r>
        <w:rPr>
          <w:b/>
          <w:bCs/>
        </w:rPr>
        <w:t>课程学分：</w:t>
      </w:r>
      <w:r>
        <w:t>【</w:t>
      </w:r>
      <w:r>
        <w:rPr>
          <w:rFonts w:hint="eastAsia"/>
        </w:rPr>
        <w:t>4</w:t>
      </w:r>
      <w:r>
        <w:t>】</w:t>
      </w:r>
    </w:p>
    <w:p>
      <w:pPr>
        <w:rPr>
          <w:szCs w:val="21"/>
        </w:rPr>
      </w:pPr>
      <w:r>
        <w:rPr>
          <w:b/>
          <w:bCs/>
        </w:rPr>
        <w:t>面向专业：</w:t>
      </w:r>
      <w:r>
        <w:t>【</w:t>
      </w:r>
      <w:r>
        <w:rPr>
          <w:rFonts w:hint="eastAsia"/>
        </w:rPr>
        <w:t>广告学</w:t>
      </w:r>
      <w:r>
        <w:t>】</w:t>
      </w:r>
    </w:p>
    <w:p>
      <w:r>
        <w:rPr>
          <w:b/>
          <w:bCs/>
        </w:rPr>
        <w:t>课程性质：</w:t>
      </w:r>
      <w:r>
        <w:t>【</w:t>
      </w:r>
      <w:r>
        <w:rPr>
          <w:rFonts w:hint="eastAsia"/>
        </w:rPr>
        <w:t>专业必修课</w:t>
      </w:r>
      <w:r>
        <w:t>】</w:t>
      </w:r>
    </w:p>
    <w:p>
      <w:pPr>
        <w:rPr>
          <w:szCs w:val="21"/>
        </w:rPr>
      </w:pPr>
      <w:r>
        <w:rPr>
          <w:rFonts w:hint="eastAsia"/>
          <w:b/>
          <w:bCs/>
        </w:rPr>
        <w:t>课程类型：</w:t>
      </w:r>
      <w:r>
        <w:t>【</w:t>
      </w:r>
      <w:r>
        <w:rPr>
          <w:rFonts w:hint="eastAsia"/>
        </w:rPr>
        <w:t>理论实践教学课</w:t>
      </w:r>
      <w:r>
        <w:t>】</w:t>
      </w:r>
    </w:p>
    <w:p>
      <w:pPr>
        <w:rPr>
          <w:b/>
          <w:bCs/>
          <w:szCs w:val="21"/>
        </w:rPr>
      </w:pPr>
      <w:r>
        <w:rPr>
          <w:b/>
          <w:bCs/>
        </w:rPr>
        <w:t>开课院系：</w:t>
      </w:r>
      <w:r>
        <w:rPr>
          <w:rFonts w:hint="eastAsia"/>
          <w:bCs/>
        </w:rPr>
        <w:t>新闻传播学院</w:t>
      </w:r>
    </w:p>
    <w:p>
      <w:pPr>
        <w:ind w:left="1054" w:hanging="1054" w:hangingChars="500"/>
        <w:rPr>
          <w:b/>
          <w:bCs/>
        </w:rPr>
      </w:pPr>
      <w:r>
        <w:rPr>
          <w:rFonts w:hint="eastAsia"/>
          <w:b/>
          <w:bCs/>
        </w:rPr>
        <w:t>使用</w:t>
      </w:r>
      <w:r>
        <w:rPr>
          <w:b/>
          <w:bCs/>
        </w:rPr>
        <w:t>教材：</w:t>
      </w:r>
      <w:r>
        <w:rPr>
          <w:rFonts w:hint="eastAsia"/>
          <w:b/>
          <w:bCs/>
        </w:rPr>
        <w:t>《</w:t>
      </w:r>
      <w:r>
        <w:rPr>
          <w:rFonts w:hint="eastAsia"/>
          <w:bCs/>
        </w:rPr>
        <w:t>现代广告策划——新媒体导向策略模式</w:t>
      </w:r>
      <w:r>
        <w:rPr>
          <w:rFonts w:hint="eastAsia"/>
          <w:b/>
          <w:bCs/>
        </w:rPr>
        <w:t>》</w:t>
      </w:r>
      <w:r>
        <w:rPr>
          <w:rFonts w:hint="eastAsia"/>
          <w:bCs/>
        </w:rPr>
        <w:t xml:space="preserve"> </w:t>
      </w:r>
      <w:r>
        <w:fldChar w:fldCharType="begin"/>
      </w:r>
      <w:r>
        <w:instrText xml:space="preserve"> HYPERLINK "http://search.dangdang.com/?key2=%CE%C0%BE%FC%D3%A2&amp;medium=01&amp;category_path=01.00.00.00.00.00" \t "http://product.dangdang.com/_blank" </w:instrText>
      </w:r>
      <w:r>
        <w:fldChar w:fldCharType="separate"/>
      </w:r>
      <w:r>
        <w:rPr>
          <w:rFonts w:hint="eastAsia"/>
          <w:bCs/>
        </w:rPr>
        <w:t>卫军英</w:t>
      </w:r>
      <w:r>
        <w:rPr>
          <w:rFonts w:hint="eastAsia"/>
          <w:bCs/>
        </w:rPr>
        <w:fldChar w:fldCharType="end"/>
      </w:r>
      <w:r>
        <w:rPr>
          <w:rFonts w:hint="eastAsia"/>
          <w:bCs/>
        </w:rPr>
        <w:t>、顾杨丽著 首都经济贸易大学出版社 2017.7</w:t>
      </w:r>
    </w:p>
    <w:p>
      <w:pPr>
        <w:rPr>
          <w:b/>
        </w:rPr>
      </w:pPr>
      <w:r>
        <w:rPr>
          <w:b/>
        </w:rPr>
        <w:t>辅助教材</w:t>
      </w:r>
      <w:r>
        <w:rPr>
          <w:rFonts w:hint="eastAsia"/>
          <w:b/>
        </w:rPr>
        <w:t>：</w:t>
      </w:r>
    </w:p>
    <w:p>
      <w:bookmarkStart w:id="1" w:name="_Hlk534361238"/>
      <w:r>
        <w:rPr>
          <w:rFonts w:hint="eastAsia"/>
        </w:rPr>
        <w:t>【《移动狂人：世界知名名牌移动营销案例解密》施州著 中国建筑工业出版社 2015.8】</w:t>
      </w:r>
    </w:p>
    <w:p>
      <w:r>
        <w:t>【</w:t>
      </w:r>
      <w:r>
        <w:rPr>
          <w:rFonts w:hint="eastAsia"/>
        </w:rPr>
        <w:t>《打破界限——电通式跨媒体沟通策略》（日）电通跨媒体沟通开发项目组著苏友友译中信出版社 2011.10</w:t>
      </w:r>
      <w:r>
        <w:t>】</w:t>
      </w:r>
    </w:p>
    <w:p>
      <w:r>
        <w:rPr>
          <w:rFonts w:hint="eastAsia"/>
        </w:rPr>
        <w:t>【《</w:t>
      </w:r>
      <w:r>
        <w:t>图解营销策划</w:t>
      </w:r>
      <w:r>
        <w:rPr>
          <w:rFonts w:hint="eastAsia"/>
        </w:rPr>
        <w:t>》马尔科姆麦克唐纳（Malcolm McDonald）、彼得莫里斯著 电子工业出版社 2014.3】</w:t>
      </w:r>
    </w:p>
    <w:bookmarkEnd w:id="1"/>
    <w:p>
      <w:pPr>
        <w:rPr>
          <w:b/>
          <w:color w:val="000000"/>
        </w:rPr>
      </w:pPr>
      <w:r>
        <w:rPr>
          <w:rFonts w:hint="eastAsia"/>
          <w:b/>
          <w:color w:val="000000"/>
        </w:rPr>
        <w:t>课程网站网址：</w:t>
      </w:r>
    </w:p>
    <w:p>
      <w:pPr>
        <w:rPr>
          <w:b/>
          <w:bCs/>
          <w:color w:val="000000"/>
          <w:highlight w:val="yellow"/>
        </w:rPr>
      </w:pPr>
      <w:r>
        <w:rPr>
          <w:rFonts w:hint="eastAsia"/>
          <w:color w:val="000000"/>
        </w:rPr>
        <w:t>https://elearning.gench.edu.cn:8443/webapps/blackboard/content/listContentEditable.jsp?content_id=_12200_1&amp;course_id=_5580_1&amp;mode=reset</w:t>
      </w:r>
    </w:p>
    <w:p>
      <w:pPr>
        <w:rPr>
          <w:rFonts w:ascii="宋体" w:hAnsi="宋体" w:cs="宋体"/>
          <w:color w:val="4A4A4A"/>
          <w:kern w:val="0"/>
          <w:sz w:val="24"/>
        </w:rPr>
      </w:pPr>
      <w:r>
        <w:rPr>
          <w:rFonts w:hint="eastAsia" w:cs="宋体"/>
          <w:b/>
          <w:bCs/>
          <w:color w:val="000000"/>
          <w:kern w:val="0"/>
        </w:rPr>
        <w:t>先修课程：</w:t>
      </w:r>
      <w:r>
        <w:rPr>
          <w:rFonts w:hint="eastAsia" w:cs="宋体"/>
          <w:color w:val="000000"/>
          <w:kern w:val="0"/>
        </w:rPr>
        <w:t>【广告学概论】</w:t>
      </w:r>
    </w:p>
    <w:p>
      <w:pPr>
        <w:pStyle w:val="3"/>
        <w:rPr>
          <w:szCs w:val="20"/>
        </w:rPr>
      </w:pPr>
      <w:r>
        <w:t>二</w:t>
      </w:r>
      <w:r>
        <w:rPr>
          <w:rFonts w:hint="eastAsia"/>
        </w:rPr>
        <w:t>、</w:t>
      </w:r>
      <w:r>
        <w:t>课程简介</w:t>
      </w:r>
    </w:p>
    <w:p>
      <w:pPr>
        <w:ind w:firstLine="420" w:firstLineChars="200"/>
      </w:pPr>
      <w:r>
        <w:rPr>
          <w:rFonts w:hint="eastAsia"/>
        </w:rPr>
        <w:t>广告策划是广告学专业本科必修课程。本课程主要涉及广告策划的流程、策划书的内容撰写及提案，广告策划中相关活动的实际执行等。通过本课程的学习，学生要求能够把握广告策划的发展新趋势，能够通过广告调查，确立广告的目标策略、媒介策略及表现策略等；不仅能够完整地表达自己的策划思路及想法，具备广告策划书相关活动的落地执行能力；还要能够撰写完整的广告策划方案，并进行实际的提案。</w:t>
      </w:r>
    </w:p>
    <w:p>
      <w:pPr>
        <w:ind w:firstLine="420" w:firstLineChars="200"/>
      </w:pPr>
      <w:r>
        <w:rPr>
          <w:rFonts w:hint="eastAsia"/>
        </w:rPr>
        <w:t>本课程以个案教学法和项目教学法相结合的方式，通过个案研究和项目模拟，让学生掌握广告策划的一般程序与步骤，掌握合理有效的思维方式，进行广告策划书的创作；与此同时，能够将相关的活动实现落地执行，培养起一定的实践操作与实施能力；促使学生运用跨媒体沟通导线或跨媒体组合方式，进行相关广告策划，具备撰写广告策划创意稿和执行稿的能力，为本专业其他课程学习打下坚实的专业基础。</w:t>
      </w:r>
    </w:p>
    <w:p>
      <w:pPr>
        <w:pStyle w:val="3"/>
      </w:pPr>
      <w:r>
        <w:t>三</w:t>
      </w:r>
      <w:r>
        <w:rPr>
          <w:rFonts w:hint="eastAsia"/>
        </w:rPr>
        <w:t>、</w:t>
      </w:r>
      <w:r>
        <w:t>选课建议</w:t>
      </w:r>
    </w:p>
    <w:p>
      <w:pPr>
        <w:ind w:firstLine="420" w:firstLineChars="200"/>
        <w:rPr>
          <w:szCs w:val="21"/>
        </w:rPr>
      </w:pPr>
      <w:r>
        <w:rPr>
          <w:rFonts w:hint="eastAsia"/>
        </w:rPr>
        <w:t>适合广告学专业学生二、三年级学习。建议课程排课时，需要单科独进四节课连上，方便案例讨论及作业展示。</w:t>
      </w:r>
    </w:p>
    <w:p>
      <w:pPr>
        <w:pStyle w:val="3"/>
      </w:pPr>
      <w:r>
        <w:rPr>
          <w:rFonts w:hint="eastAsia"/>
        </w:rPr>
        <w:t>四、课程与专业毕业要求的关联性</w:t>
      </w:r>
    </w:p>
    <w:tbl>
      <w:tblPr>
        <w:tblStyle w:val="6"/>
        <w:tblW w:w="60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4536"/>
        <w:gridCol w:w="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L011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LO111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倾听广告客户的需求和诉求点。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LO112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能够熟练的阐述广告方案的意图，亮点,及时调整方案的陈述。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LO211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学习和借鉴广告大师和成功案例为创意策划提供素材。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LO212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对新型广告创作应用技术进行延展学习和应用。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L0311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能够进行广告创意联想。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L0312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具备广告文案创意、口号创意和图形创意的能力。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具有进行广告发布、推广活动策划能力。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3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熟悉活动的组织流程，具有活动的相关执行技术和能力。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3"/>
                <w:szCs w:val="21"/>
              </w:rPr>
              <w:t>●</w:t>
            </w: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LO331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能进行广告文案、口号的写作。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LO332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能进行各类维度的广告作品设计。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LO333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能根据客户的反馈对广告文案和设计作品进行有效的修改。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LO341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能够将广告设计方案转化为广告执行方案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LO342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熟悉各类广告制作工艺和材料。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LO342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具备广告现场执行的监理能力，沟通能力，协调能力。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L0351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具备广告客户、业务开发和维护能力。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L0352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具有广告消费行为、营销、广告客户心理等方面的基础知识。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L0353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具备良好的品牌开发、传播的能力。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L041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LO411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21"/>
              </w:rPr>
              <w:t>遵纪守法：遵守校纪校规，具备法律意识。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 w:val="13"/>
                <w:szCs w:val="21"/>
              </w:rPr>
            </w:pPr>
            <w:r>
              <w:rPr>
                <w:rFonts w:hint="eastAsia"/>
                <w:color w:val="FF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LO412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21"/>
              </w:rPr>
              <w:t>诚实守信：为人诚实，信守承诺，尽职尽责。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 w:val="13"/>
                <w:szCs w:val="21"/>
              </w:rPr>
            </w:pPr>
            <w:r>
              <w:rPr>
                <w:rFonts w:hint="eastAsia"/>
                <w:color w:val="FF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LO413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 w:val="13"/>
                <w:szCs w:val="21"/>
              </w:rPr>
            </w:pPr>
            <w:r>
              <w:rPr>
                <w:rFonts w:hint="eastAsia"/>
                <w:color w:val="FF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LO414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心理健康，能承受学习和生活中的压力。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L051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LO511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LO512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B05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B050"/>
                <w:kern w:val="0"/>
                <w:sz w:val="13"/>
                <w:szCs w:val="21"/>
              </w:rPr>
              <w:t>有质疑精神，能有逻辑的分析与批判。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B050"/>
                <w:sz w:val="13"/>
                <w:szCs w:val="21"/>
              </w:rPr>
            </w:pPr>
            <w:r>
              <w:rPr>
                <w:rFonts w:hint="eastAsia"/>
                <w:color w:val="00B05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LO513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B05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B050"/>
                <w:kern w:val="0"/>
                <w:sz w:val="13"/>
                <w:szCs w:val="21"/>
              </w:rPr>
              <w:t>能用创新的方法或者多种方法解决复杂问题或真实问题。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B050"/>
                <w:sz w:val="13"/>
                <w:szCs w:val="21"/>
              </w:rPr>
            </w:pPr>
            <w:r>
              <w:rPr>
                <w:rFonts w:hint="eastAsia"/>
                <w:color w:val="00B050"/>
                <w:sz w:val="13"/>
                <w:szCs w:val="21"/>
              </w:rPr>
              <w:t>　</w:t>
            </w:r>
            <w:r>
              <w:rPr>
                <w:rFonts w:hint="eastAsia" w:asciiTheme="minorEastAsia" w:hAnsiTheme="minorEastAsia"/>
                <w:color w:val="00B050"/>
                <w:sz w:val="13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LO514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B05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B050"/>
                <w:kern w:val="0"/>
                <w:sz w:val="13"/>
                <w:szCs w:val="21"/>
              </w:rPr>
              <w:t>了解行业前沿知识技术。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B050"/>
                <w:sz w:val="13"/>
                <w:szCs w:val="21"/>
              </w:rPr>
            </w:pPr>
            <w:r>
              <w:rPr>
                <w:rFonts w:hint="eastAsia"/>
                <w:color w:val="00B05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L061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LO611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熟练运用各类信息搜索软件和检索工具进行广告客户背景资料搜集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LO612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熟练运用数据分析软件进行广告客户需求分析。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LO613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B0F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熟练使用计算机，掌握常用办公软件。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LO711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 w:val="13"/>
                <w:szCs w:val="21"/>
              </w:rPr>
            </w:pPr>
            <w:r>
              <w:rPr>
                <w:rFonts w:hint="eastAsia"/>
                <w:color w:val="FF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LO712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21"/>
              </w:rPr>
              <w:t>助人为乐：富于爱心，懂得感恩，具备助人为乐的品质。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 w:val="13"/>
                <w:szCs w:val="21"/>
              </w:rPr>
            </w:pPr>
            <w:r>
              <w:rPr>
                <w:rFonts w:hint="eastAsia"/>
                <w:color w:val="FF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LO713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21"/>
              </w:rPr>
              <w:t>奉献社会：具有服务企业、服务社会的意愿和行为能力。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 w:val="13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LO714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sz w:val="13"/>
                <w:szCs w:val="21"/>
              </w:rPr>
            </w:pPr>
            <w:r>
              <w:rPr>
                <w:rFonts w:hint="eastAsia"/>
                <w:color w:val="FF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L081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L0811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具有良好的广告专业英语听说读写能力。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L0812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能从4A公司和国外广告公司的案例中汲取经验。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L0813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3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21"/>
              </w:rPr>
              <w:t>能引进世界先进水平的广告创意、执行和表现手段。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3"/>
                <w:szCs w:val="21"/>
              </w:rPr>
            </w:pPr>
            <w:r>
              <w:rPr>
                <w:rFonts w:hint="eastAsia"/>
                <w:color w:val="000000"/>
                <w:sz w:val="13"/>
                <w:szCs w:val="21"/>
              </w:rPr>
              <w:t>　</w:t>
            </w:r>
          </w:p>
        </w:tc>
      </w:tr>
    </w:tbl>
    <w:p>
      <w:pPr>
        <w:rPr>
          <w:rFonts w:ascii="黑体" w:hAnsi="宋体" w:eastAsia="黑体"/>
          <w:sz w:val="24"/>
        </w:rPr>
      </w:pPr>
    </w:p>
    <w:p>
      <w:pPr>
        <w:pStyle w:val="3"/>
      </w:pPr>
      <w:r>
        <w:rPr>
          <w:rFonts w:hint="eastAsia"/>
        </w:rPr>
        <w:t>五、课程目标/课程预期学习成果</w:t>
      </w:r>
    </w:p>
    <w:tbl>
      <w:tblPr>
        <w:tblStyle w:val="6"/>
        <w:tblpPr w:leftFromText="180" w:rightFromText="180" w:vertAnchor="page" w:horzAnchor="margin" w:tblpY="4189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705"/>
        <w:gridCol w:w="2410"/>
        <w:gridCol w:w="1701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0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成果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200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L0321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能够把握广告策划的发展新趋势，能够通过广告调查，确立广告的目标策略、媒介策略及表现策略等。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讲授、调研、交流</w:t>
            </w:r>
          </w:p>
        </w:tc>
        <w:tc>
          <w:tcPr>
            <w:tcW w:w="2008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根据相关要求，进行调研，提交市场分析报告。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 w:val="continue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能够撰写完整的广告策划书，并进行实际的提案。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讲授、案例分析、交流</w:t>
            </w:r>
          </w:p>
        </w:tc>
        <w:tc>
          <w:tcPr>
            <w:tcW w:w="2008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完整的广告策划方案。（包括目标策略、媒体策略、创意表现策略、预算策略等）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LO513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bookmarkStart w:id="2" w:name="_Hlk18266808"/>
            <w:r>
              <w:rPr>
                <w:rFonts w:hint="eastAsia"/>
                <w:sz w:val="20"/>
                <w:szCs w:val="20"/>
              </w:rPr>
              <w:t>能够完整的表达自己的创意思路及想法</w:t>
            </w:r>
            <w:bookmarkEnd w:id="2"/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分享、交流</w:t>
            </w:r>
          </w:p>
        </w:tc>
        <w:tc>
          <w:tcPr>
            <w:tcW w:w="2008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根据模拟项目进行分析，团队交流，阐述团队创意思路。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705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L0322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具备广告策划书相关活动的落地执行能力。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讲授、项目模拟</w:t>
            </w:r>
          </w:p>
        </w:tc>
        <w:tc>
          <w:tcPr>
            <w:tcW w:w="2008" w:type="dxa"/>
          </w:tcPr>
          <w:p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广告策划方案包括落地执行的相关细节设计。</w:t>
            </w:r>
          </w:p>
        </w:tc>
      </w:tr>
    </w:tbl>
    <w:p>
      <w:pPr>
        <w:pStyle w:val="3"/>
        <w:rPr>
          <w:szCs w:val="22"/>
        </w:rPr>
      </w:pPr>
      <w:r>
        <w:rPr>
          <w:rFonts w:hint="eastAsia"/>
        </w:rPr>
        <w:t>六、</w:t>
      </w:r>
      <w:r>
        <w:t>课程内容</w:t>
      </w:r>
      <w:r>
        <w:rPr>
          <w:rFonts w:hint="eastAsia"/>
        </w:rPr>
        <w:t>（标红为课程思政内容）</w:t>
      </w:r>
    </w:p>
    <w:tbl>
      <w:tblPr>
        <w:tblStyle w:val="7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1984"/>
        <w:gridCol w:w="1424"/>
        <w:gridCol w:w="1645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单元</w:t>
            </w: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知识要求</w:t>
            </w:r>
          </w:p>
        </w:tc>
        <w:tc>
          <w:tcPr>
            <w:tcW w:w="123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568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第一单元广告策划概述</w:t>
            </w: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1-1典型案例分析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8课时（6课时理论 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课时实践）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1-1-1把握时下最新的策划趋势，包括创意策略和媒体策略两个方面。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1-1-1点子（战术）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谋略（战役）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团队协同合作，进行案例分享。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结合最新技术思考不同的媒体创意实践。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568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1-2案例小结——趋势：统合了广告、促销、公关传播、线下活动、双向互动等各种措施的整合营销传播中。4课时（2课时理论 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课时实践）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1-2-1关注知晓时下最新的技术实现程度。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培养学生的认知能力和自主学习能力。</w:t>
            </w: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1-2-1策划（战略）：目标策略、表现策略、预算策略、媒体策略等</w:t>
            </w:r>
          </w:p>
        </w:tc>
        <w:tc>
          <w:tcPr>
            <w:tcW w:w="1234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568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第二单元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目标策略、表现策略及预算策略、效果评估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2-1目标策略 4课时（2课时理论 2课时实践）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2-1-1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掌握广告调查的操作流程；确定广告目标的途径、制定广告目标的方法。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培养学生制定目标的能力。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2-1-1广告调查的操作流程；广告目标的途径；制定广告目标的方法；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vMerge w:val="restart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根据问题导向或者目标策略进行调研媒体创意策略的实践。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能够掌握并撰写广告策划书的表现策略、预算策略及效果评估等相关内容。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68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2-2表现策略 </w:t>
            </w: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课时（4课时理论 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课时实践）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2-2-1掌握表现策略，注重不同媒介特定的表现效果。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培养学生媒体选择的能力。</w:t>
            </w: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2-2-1表现策略；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注意不同技术在创意表现上的运用及实践。</w:t>
            </w:r>
          </w:p>
        </w:tc>
        <w:tc>
          <w:tcPr>
            <w:tcW w:w="1234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68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2-3广告预算策略、 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课时（4课时理论）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2-3-1掌握广告预算的内容和方法；知道广告预算的分配原则。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培养学生制定预算的能力。</w:t>
            </w: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2-3-1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广告预算的内容和方法；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广告预算的分配。</w:t>
            </w:r>
          </w:p>
        </w:tc>
        <w:tc>
          <w:tcPr>
            <w:tcW w:w="1234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68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2-4效果评估 4课时（2课时理论 2课时实践）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2-4-1理解广告效果评估的相关内容、标准与方法；把握广告效果评估的原则。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培养学生制度效果评估的能力。</w:t>
            </w: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2-4-1广告效果评估的相关内容；广告效果评估的原则</w:t>
            </w:r>
          </w:p>
        </w:tc>
        <w:tc>
          <w:tcPr>
            <w:tcW w:w="1234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第三单元跨媒体沟通策略</w:t>
            </w: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3-1信息接触点8课时（4课时理论 4课时实践）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3-1能够根据不同的消费群体的消费习惯，整合适合目标及预算策略的信息接触点。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培养学生选择信息接触点的能力。</w:t>
            </w: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3-1-1 AIDMA；AISAS</w:t>
            </w:r>
          </w:p>
        </w:tc>
        <w:tc>
          <w:tcPr>
            <w:tcW w:w="1234" w:type="dxa"/>
            <w:vMerge w:val="restart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能够根据不同的品牌目的进行相关的媒体评估及媒体整合。并根据不同的预算选择不同的跨媒体组合，达到广告策划的最佳传播效果。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3-2沟通导线图8课时（4课时理论 4课时实践）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3-2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>能够根据信息接触点，设计较为合理的沟通导线。实现跨媒体沟通的最佳媒体匹配组合。</w:t>
            </w:r>
            <w:r>
              <w:rPr>
                <w:rFonts w:hint="eastAsia"/>
                <w:b/>
                <w:color w:val="FF0000"/>
                <w:kern w:val="0"/>
                <w:sz w:val="20"/>
                <w:szCs w:val="20"/>
              </w:rPr>
              <w:t>培养学生沟通导图的能力。</w:t>
            </w: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3-2-1 电通 跨媒体沟通导线图</w:t>
            </w:r>
          </w:p>
        </w:tc>
        <w:tc>
          <w:tcPr>
            <w:tcW w:w="1234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8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第四单元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模拟策划书撰写、提案及活动执行（理论4课时，实践12课时）</w:t>
            </w: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4-1 广告策划书的主要部分；撰写原则5课时（1课时理论 4课时实践）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4-1-1掌握广告策划书的主要内容。</w:t>
            </w: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4-1-1广告策划书的基本格式和组成部分。</w:t>
            </w:r>
          </w:p>
        </w:tc>
        <w:tc>
          <w:tcPr>
            <w:tcW w:w="1234" w:type="dxa"/>
            <w:vMerge w:val="restart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根据不同的目的及预算，进行媒体创意及媒体投放，完成一份完整的品牌广告企划书的撰写工作。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8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4-2落地实践的细节策划及设计5课时（1课时理论 4课时实践）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4-2-1注重相关策划活动的落地执行细节，通过实践操作，让学生重视广告策划书的可执行性。</w:t>
            </w:r>
          </w:p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4-2-1广告执行细节注意事项</w:t>
            </w:r>
          </w:p>
        </w:tc>
        <w:tc>
          <w:tcPr>
            <w:tcW w:w="1234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8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4-3撰写并修改完善广告策划书6课时（2课时理论 4课时实践）</w:t>
            </w:r>
          </w:p>
        </w:tc>
        <w:tc>
          <w:tcPr>
            <w:tcW w:w="1424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4-3-1根据执行中的问题，不断完善策划书，并最终提交一份完整的广告策划书。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培养学生广告策划方案的撰写及提案的能力。</w:t>
            </w:r>
          </w:p>
        </w:tc>
        <w:tc>
          <w:tcPr>
            <w:tcW w:w="1645" w:type="dxa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4-3-1修改完善广告策划书</w:t>
            </w:r>
          </w:p>
        </w:tc>
        <w:tc>
          <w:tcPr>
            <w:tcW w:w="1234" w:type="dxa"/>
            <w:vMerge w:val="continue"/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</w:p>
        </w:tc>
      </w:tr>
    </w:tbl>
    <w:p>
      <w:pPr>
        <w:pStyle w:val="3"/>
      </w:pPr>
      <w:r>
        <w:rPr>
          <w:rFonts w:hint="eastAsia"/>
        </w:rPr>
        <w:t>七、课内实验名称及基本要求</w:t>
      </w:r>
    </w:p>
    <w:p>
      <w:pPr>
        <w:ind w:firstLine="420" w:firstLineChars="200"/>
      </w:pPr>
    </w:p>
    <w:tbl>
      <w:tblPr>
        <w:tblStyle w:val="6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实验类型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头脑风暴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团队合作，根据策划的新趋势，完成广告策划的创意稿。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调研及表现策划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调研及选择相关媒体表现，完成广告策划的执行稿。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综合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跨媒体沟通方案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根据媒体的信息接触点，制作广告策划的跨媒体沟通导线，完成广告的媒体策划方案。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8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综合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综合策划方案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品牌策划书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pStyle w:val="3"/>
      </w:pPr>
      <w:r>
        <w:rPr>
          <w:rFonts w:hint="eastAsia"/>
        </w:rPr>
        <w:t>八、评价方式与成绩</w:t>
      </w:r>
    </w:p>
    <w:tbl>
      <w:tblPr>
        <w:tblStyle w:val="6"/>
        <w:tblpPr w:leftFromText="180" w:rightFromText="180" w:vertAnchor="text" w:horzAnchor="margin" w:tblpY="7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bookmarkStart w:id="3" w:name="_Hlk18267633"/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分享及讨论：课堂展示及口头报告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模拟项目：策划创意稿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模拟项目2：</w:t>
            </w:r>
            <w:r>
              <w:rPr>
                <w:rFonts w:ascii="宋体" w:hAnsi="宋体"/>
                <w:bCs/>
                <w:color w:val="000000"/>
                <w:szCs w:val="2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广告策划执行稿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企业项目：品牌策划书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bookmarkEnd w:id="3"/>
    </w:tbl>
    <w:p>
      <w:pPr>
        <w:snapToGrid w:val="0"/>
        <w:spacing w:line="288" w:lineRule="auto"/>
      </w:pPr>
    </w:p>
    <w:p>
      <w:pPr>
        <w:snapToGrid w:val="0"/>
        <w:spacing w:line="288" w:lineRule="auto"/>
      </w:pPr>
    </w:p>
    <w:p>
      <w:pPr>
        <w:snapToGrid w:val="0"/>
        <w:spacing w:line="288" w:lineRule="auto"/>
      </w:pPr>
      <w:r>
        <w:rPr>
          <w:rFonts w:hint="eastAsia"/>
        </w:rPr>
        <w:t xml:space="preserve">撰写： </w:t>
      </w:r>
      <w:r>
        <w:t xml:space="preserve">  </w:t>
      </w:r>
      <w:r>
        <w:rPr>
          <w:rFonts w:hint="eastAsia"/>
        </w:rPr>
        <w:t>夏天</w:t>
      </w:r>
      <w:r>
        <w:t xml:space="preserve">                                 </w:t>
      </w:r>
      <w:r>
        <w:rPr>
          <w:rFonts w:hint="eastAsia"/>
        </w:rPr>
        <w:t>系主任审核：</w:t>
      </w:r>
      <w:r>
        <w:rPr>
          <w:rFonts w:hint="eastAsia" w:cs="宋体"/>
        </w:rPr>
        <w:t>李平</w:t>
      </w:r>
      <w:bookmarkStart w:id="4" w:name="_GoBack"/>
      <w:bookmarkEnd w:id="4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E7"/>
    <w:rsid w:val="0001769E"/>
    <w:rsid w:val="00025CCF"/>
    <w:rsid w:val="00050C57"/>
    <w:rsid w:val="0009278C"/>
    <w:rsid w:val="000F2F0D"/>
    <w:rsid w:val="0019490E"/>
    <w:rsid w:val="001A2707"/>
    <w:rsid w:val="0026536F"/>
    <w:rsid w:val="002B730B"/>
    <w:rsid w:val="002E0764"/>
    <w:rsid w:val="00375E8E"/>
    <w:rsid w:val="003C7A20"/>
    <w:rsid w:val="004B1597"/>
    <w:rsid w:val="00522E8B"/>
    <w:rsid w:val="0055026F"/>
    <w:rsid w:val="005627C4"/>
    <w:rsid w:val="0087646D"/>
    <w:rsid w:val="00893E0D"/>
    <w:rsid w:val="009F69BC"/>
    <w:rsid w:val="00AA5181"/>
    <w:rsid w:val="00B056B1"/>
    <w:rsid w:val="00B43A7C"/>
    <w:rsid w:val="00B56295"/>
    <w:rsid w:val="00B93CF6"/>
    <w:rsid w:val="00CE4E88"/>
    <w:rsid w:val="00CE7DCD"/>
    <w:rsid w:val="00CF11A1"/>
    <w:rsid w:val="00D47EE7"/>
    <w:rsid w:val="00E058D2"/>
    <w:rsid w:val="23E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after="240" w:line="30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2">
    <w:name w:val="标题 2 字符"/>
    <w:basedOn w:val="8"/>
    <w:link w:val="3"/>
    <w:uiPriority w:val="0"/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660</Words>
  <Characters>3768</Characters>
  <Lines>31</Lines>
  <Paragraphs>8</Paragraphs>
  <TotalTime>0</TotalTime>
  <ScaleCrop>false</ScaleCrop>
  <LinksUpToDate>false</LinksUpToDate>
  <CharactersWithSpaces>4420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2020-07-22T07:32:00Z</dcterms:created>
  <dc:creator>面对疾风吧</dc:creator>
  <cp:lastModifiedBy>泷</cp:lastModifiedBy>
  <dcterms:modified xsi:type="dcterms:W3CDTF">2020-09-21T09:33:47Z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