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6"/>
          <w:szCs w:val="6"/>
        </w:rPr>
      </w:pPr>
    </w:p>
    <w:p>
      <w:pPr>
        <w:pStyle w:val="Normal.0"/>
        <w:jc w:val="center"/>
        <w:rPr>
          <w:sz w:val="6"/>
          <w:szCs w:val="6"/>
        </w:rPr>
      </w:pPr>
    </w:p>
    <w:p>
      <w:pPr>
        <w:pStyle w:val="Normal.0"/>
        <w:jc w:val="center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上海建桥学院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课程教学进度计划表</w:t>
      </w:r>
    </w:p>
    <w:p>
      <w:pPr>
        <w:pStyle w:val="Normal.0"/>
        <w:jc w:val="center"/>
        <w:rPr>
          <w:rFonts w:ascii="仿宋" w:cs="仿宋" w:hAnsi="仿宋" w:eastAsia="仿宋"/>
          <w:sz w:val="28"/>
          <w:szCs w:val="28"/>
        </w:rPr>
      </w:pPr>
    </w:p>
    <w:p>
      <w:pPr>
        <w:pStyle w:val="Normal.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一、基本信息</w:t>
      </w:r>
    </w:p>
    <w:tbl>
      <w:tblPr>
        <w:tblW w:w="87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2268"/>
        <w:gridCol w:w="1134"/>
        <w:gridCol w:w="3969"/>
      </w:tblGrid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rtl w:val="0"/>
                <w:lang w:val="zh-TW" w:eastAsia="zh-TW"/>
              </w:rPr>
              <w:t>课程代码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1577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课程名称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新闻采访与写作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课程学分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2"/>
                <w:sz w:val="21"/>
                <w:szCs w:val="21"/>
                <w:rtl w:val="0"/>
                <w:lang w:val="zh-TW" w:eastAsia="zh-TW"/>
              </w:rPr>
              <w:t>总学时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32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授课教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师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阿娜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教师邮箱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ana@gench.edu.cn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2"/>
                <w:sz w:val="21"/>
                <w:szCs w:val="21"/>
                <w:rtl w:val="0"/>
                <w:lang w:val="zh-TW" w:eastAsia="zh-TW"/>
              </w:rPr>
              <w:t>上课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班级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级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上课教室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1-103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、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109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答疑时间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黑体" w:cs="黑体" w:hAnsi="黑体" w:eastAsia="黑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周三、五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主要教材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自编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参考资料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ind w:left="108" w:hanging="108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40" w:lineRule="exact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二、课程教学进度</w:t>
      </w:r>
    </w:p>
    <w:tbl>
      <w:tblPr>
        <w:tblW w:w="87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9"/>
        <w:gridCol w:w="3877"/>
        <w:gridCol w:w="1276"/>
        <w:gridCol w:w="2977"/>
      </w:tblGrid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20" w:after="120"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周次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exact"/>
              <w:ind w:firstLine="357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教学内容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教学方式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作业</w:t>
            </w:r>
          </w:p>
        </w:tc>
      </w:tr>
      <w:tr>
        <w:tblPrEx>
          <w:shd w:val="clear" w:color="auto" w:fill="ced7e7"/>
        </w:tblPrEx>
        <w:trPr>
          <w:trHeight w:val="974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1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Introduction to class</w:t>
            </w:r>
          </w:p>
          <w:p>
            <w:pPr>
              <w:pStyle w:val="正文"/>
              <w:numPr>
                <w:ilvl w:val="0"/>
                <w:numId w:val="1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survival guide </w:t>
            </w:r>
          </w:p>
          <w:p>
            <w:pPr>
              <w:pStyle w:val="正文"/>
              <w:numPr>
                <w:ilvl w:val="0"/>
                <w:numId w:val="1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What makes writing good? </w:t>
            </w:r>
          </w:p>
          <w:p>
            <w:pPr>
              <w:pStyle w:val="正文"/>
              <w:numPr>
                <w:ilvl w:val="0"/>
                <w:numId w:val="1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News values/characteristics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4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2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an intro to leads Assignment</w:t>
            </w:r>
          </w:p>
          <w:p>
            <w:pPr>
              <w:pStyle w:val="正文"/>
              <w:numPr>
                <w:ilvl w:val="0"/>
                <w:numId w:val="2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Current events and lecture questions </w:t>
            </w:r>
          </w:p>
          <w:p>
            <w:pPr>
              <w:pStyle w:val="正文"/>
              <w:numPr>
                <w:ilvl w:val="0"/>
                <w:numId w:val="2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Background research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74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3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Leads, nut </w:t>
            </w:r>
            <w:r>
              <w:rPr>
                <w:shd w:val="clear" w:color="auto" w:fill="ffffff"/>
                <w:rtl w:val="0"/>
                <w:lang w:val="en-US"/>
              </w:rPr>
              <w:t>graft</w:t>
            </w:r>
            <w:r>
              <w:rPr>
                <w:shd w:val="clear" w:color="auto" w:fill="ffffff"/>
                <w:rtl w:val="0"/>
                <w:lang w:val="en-US"/>
              </w:rPr>
              <w:t>, inverted pyramid</w:t>
            </w:r>
          </w:p>
          <w:p>
            <w:pPr>
              <w:pStyle w:val="正文"/>
              <w:numPr>
                <w:ilvl w:val="0"/>
                <w:numId w:val="3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Characteristics assignment (via TurnItIn and hard copy in class) </w:t>
            </w:r>
          </w:p>
          <w:p>
            <w:pPr>
              <w:pStyle w:val="正文"/>
              <w:numPr>
                <w:ilvl w:val="0"/>
                <w:numId w:val="3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Leads (examples and critiques) </w:t>
            </w:r>
          </w:p>
          <w:p>
            <w:pPr>
              <w:pStyle w:val="正文"/>
              <w:numPr>
                <w:ilvl w:val="0"/>
                <w:numId w:val="3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Assign observations </w:t>
            </w:r>
          </w:p>
          <w:p>
            <w:pPr>
              <w:pStyle w:val="正文"/>
              <w:numPr>
                <w:ilvl w:val="0"/>
                <w:numId w:val="3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Read Grammar and punctuation readings: Blackboard materials for Review 1;</w:t>
            </w:r>
          </w:p>
          <w:p>
            <w:pPr>
              <w:pStyle w:val="正文"/>
              <w:numPr>
                <w:ilvl w:val="0"/>
                <w:numId w:val="3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Leads </w:t>
            </w:r>
            <w:r>
              <w:rPr>
                <w:shd w:val="clear" w:color="auto" w:fill="ffffff"/>
                <w:rtl w:val="0"/>
              </w:rPr>
              <w:t xml:space="preserve">– </w:t>
            </w:r>
            <w:r>
              <w:rPr>
                <w:shd w:val="clear" w:color="auto" w:fill="ffffff"/>
                <w:rtl w:val="0"/>
                <w:lang w:val="en-US"/>
              </w:rPr>
              <w:t xml:space="preserve">in class writing exercise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3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4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Interviewing Assignment:</w:t>
            </w:r>
          </w:p>
          <w:p>
            <w:pPr>
              <w:pStyle w:val="正文"/>
              <w:numPr>
                <w:ilvl w:val="0"/>
                <w:numId w:val="4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Blackboard materials for Review 2; WWW, Verbs; Modifiers &amp; Connecting Words</w:t>
            </w:r>
          </w:p>
          <w:p>
            <w:pPr>
              <w:pStyle w:val="正文"/>
              <w:bidi w:val="0"/>
            </w:pP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 xml:space="preserve">Prepare for story meeting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清明假期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94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387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  <w:rPr>
                <w:shd w:val="clear" w:color="auto" w:fill="ffffff"/>
              </w:rPr>
            </w:pPr>
            <w:r>
              <w:rPr>
                <w:shd w:val="clear" w:color="auto" w:fill="ffffff"/>
                <w:rtl w:val="0"/>
                <w:lang w:val="en-US"/>
              </w:rPr>
              <w:t>Covering meetings and speeches Assignment</w:t>
            </w:r>
          </w:p>
          <w:p>
            <w:pPr>
              <w:pStyle w:val="正文"/>
              <w:numPr>
                <w:ilvl w:val="0"/>
                <w:numId w:val="5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Story meeting for community stories and profiles (come prepared with ideas)</w:t>
            </w:r>
          </w:p>
          <w:p>
            <w:pPr>
              <w:pStyle w:val="正文"/>
              <w:numPr>
                <w:ilvl w:val="0"/>
                <w:numId w:val="5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Speech writing techniques </w:t>
            </w:r>
          </w:p>
          <w:p>
            <w:pPr>
              <w:pStyle w:val="正文"/>
              <w:numPr>
                <w:ilvl w:val="0"/>
                <w:numId w:val="5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In class writing: speech (video)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34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6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Covering breaking news in the age of social media Assignment</w:t>
            </w:r>
          </w:p>
          <w:p>
            <w:pPr>
              <w:pStyle w:val="正文"/>
              <w:numPr>
                <w:ilvl w:val="0"/>
                <w:numId w:val="6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Current events quiz </w:t>
            </w:r>
          </w:p>
          <w:p>
            <w:pPr>
              <w:pStyle w:val="正文"/>
              <w:numPr>
                <w:ilvl w:val="0"/>
                <w:numId w:val="6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In class writing: breaking news story (fire) </w:t>
            </w:r>
          </w:p>
          <w:p>
            <w:pPr>
              <w:pStyle w:val="正文"/>
              <w:numPr>
                <w:ilvl w:val="0"/>
                <w:numId w:val="6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AP style #5 </w:t>
            </w:r>
            <w:r>
              <w:rPr>
                <w:shd w:val="clear" w:color="auto" w:fill="ffffff"/>
                <w:rtl w:val="0"/>
              </w:rPr>
              <w:t xml:space="preserve">– </w:t>
            </w:r>
            <w:r>
              <w:rPr>
                <w:shd w:val="clear" w:color="auto" w:fill="ffffff"/>
                <w:rtl w:val="0"/>
                <w:lang w:val="en-US"/>
              </w:rPr>
              <w:t xml:space="preserve">grammar (available from 8 a.m. to 8 p.m. online) </w:t>
            </w:r>
          </w:p>
          <w:p>
            <w:pPr>
              <w:pStyle w:val="正文"/>
              <w:numPr>
                <w:ilvl w:val="0"/>
                <w:numId w:val="6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Review breaking news stories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9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rtl w:val="0"/>
                <w:lang w:val="en-US"/>
              </w:rPr>
              <w:t xml:space="preserve">Writing Well Assignment: </w:t>
            </w:r>
          </w:p>
          <w:p>
            <w:pPr>
              <w:pStyle w:val="正文"/>
              <w:numPr>
                <w:ilvl w:val="0"/>
                <w:numId w:val="7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Grammar review for those who did not pass the first exam</w:t>
            </w:r>
          </w:p>
          <w:p>
            <w:pPr>
              <w:pStyle w:val="正文"/>
              <w:numPr>
                <w:ilvl w:val="0"/>
                <w:numId w:val="7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Alternative leads </w:t>
            </w:r>
          </w:p>
          <w:p>
            <w:pPr>
              <w:pStyle w:val="正文"/>
              <w:bidi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 xml:space="preserve">AP style #6 spelling </w:t>
            </w:r>
          </w:p>
          <w:p>
            <w:pPr>
              <w:pStyle w:val="正文"/>
              <w:bidi w:val="0"/>
            </w:pP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 xml:space="preserve">Profile source sheet (via email) </w:t>
            </w:r>
            <w:r>
              <w:rPr>
                <w:shd w:val="clear" w:color="auto" w:fill="ffffff"/>
              </w:rPr>
              <w:br w:type="textWrapping"/>
            </w: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 xml:space="preserve">Alternative leads in-class writing exercise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5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8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Research and writing in strategic communication Assignment: </w:t>
            </w:r>
          </w:p>
          <w:p>
            <w:pPr>
              <w:pStyle w:val="正文"/>
              <w:numPr>
                <w:ilvl w:val="0"/>
                <w:numId w:val="8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Writing press releases and using them as sources </w:t>
            </w:r>
          </w:p>
          <w:p>
            <w:pPr>
              <w:pStyle w:val="正文"/>
              <w:numPr>
                <w:ilvl w:val="0"/>
                <w:numId w:val="8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In class exercises </w:t>
            </w:r>
            <w:r>
              <w:rPr>
                <w:shd w:val="clear" w:color="auto" w:fill="ffffff"/>
                <w:rtl w:val="0"/>
              </w:rPr>
              <w:t xml:space="preserve">– </w:t>
            </w:r>
            <w:r>
              <w:rPr>
                <w:shd w:val="clear" w:color="auto" w:fill="ffffff"/>
                <w:rtl w:val="0"/>
                <w:lang w:val="en-US"/>
              </w:rPr>
              <w:t xml:space="preserve">press releases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hd w:val="clear" w:color="auto" w:fill="ffffff"/>
              </w:rPr>
              <w:br w:type="textWrapping"/>
            </w:r>
            <w:r>
              <w:rPr>
                <w:shd w:val="clear" w:color="auto" w:fill="ffffff"/>
                <w:rtl w:val="0"/>
                <w:lang w:val="en-US"/>
              </w:rPr>
              <w:t xml:space="preserve">Assignment: </w:t>
            </w:r>
          </w:p>
          <w:p>
            <w:pPr>
              <w:pStyle w:val="正文"/>
              <w:numPr>
                <w:ilvl w:val="0"/>
                <w:numId w:val="8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Press release </w:t>
            </w:r>
          </w:p>
          <w:p>
            <w:pPr>
              <w:pStyle w:val="正文"/>
              <w:numPr>
                <w:ilvl w:val="0"/>
                <w:numId w:val="8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Review notes from newsroom visits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Ethical guidelines for news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9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Setting appointments</w:t>
            </w:r>
          </w:p>
          <w:p>
            <w:pPr>
              <w:pStyle w:val="正文"/>
              <w:numPr>
                <w:ilvl w:val="0"/>
                <w:numId w:val="9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Profile workshop #2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Press release (via TurnItIn and a hard copy in class)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34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  <w:rtl w:val="0"/>
                <w:lang w:val="en-US"/>
              </w:rPr>
              <w:t xml:space="preserve">Using documents to bolster reporting Assignment: </w:t>
            </w:r>
          </w:p>
          <w:p>
            <w:pPr>
              <w:pStyle w:val="正文"/>
              <w:numPr>
                <w:ilvl w:val="0"/>
                <w:numId w:val="10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Current events and lecture questions #10 Topic: </w:t>
            </w:r>
          </w:p>
          <w:p>
            <w:pPr>
              <w:pStyle w:val="正文"/>
              <w:numPr>
                <w:ilvl w:val="0"/>
                <w:numId w:val="10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Biases and community story meeting </w:t>
            </w:r>
          </w:p>
          <w:p>
            <w:pPr>
              <w:pStyle w:val="正文"/>
              <w:numPr>
                <w:ilvl w:val="0"/>
                <w:numId w:val="10"/>
              </w:numPr>
              <w:bidi w:val="0"/>
            </w:pPr>
            <w:r>
              <w:rPr>
                <w:shd w:val="clear" w:color="auto" w:fill="ffffff"/>
                <w:rtl w:val="0"/>
                <w:lang w:val="es-ES_tradnl"/>
              </w:rPr>
              <w:t xml:space="preserve">Web extras </w:t>
            </w:r>
          </w:p>
          <w:p>
            <w:pPr>
              <w:pStyle w:val="正文"/>
              <w:numPr>
                <w:ilvl w:val="0"/>
                <w:numId w:val="10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In class exercise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0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20"/>
                <w:tab w:val="left" w:pos="7560"/>
              </w:tabs>
              <w:ind w:left="420" w:hanging="420"/>
              <w:jc w:val="both"/>
              <w:outlineLvl w:val="0"/>
            </w:pPr>
            <w:r>
              <w:rPr>
                <w:rFonts w:ascii="仿宋" w:cs="仿宋" w:hAnsi="仿宋" w:eastAsia="仿宋"/>
                <w:position w:val="-40"/>
                <w:rtl w:val="0"/>
                <w:lang w:val="zh-TW" w:eastAsia="zh-TW"/>
              </w:rPr>
              <w:t>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1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11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The basics of copyright and fair use Assignment</w:t>
            </w:r>
          </w:p>
          <w:p>
            <w:pPr>
              <w:pStyle w:val="正文"/>
              <w:numPr>
                <w:ilvl w:val="0"/>
                <w:numId w:val="11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Social media or Flex topic </w:t>
            </w:r>
          </w:p>
          <w:p>
            <w:pPr>
              <w:pStyle w:val="正文"/>
              <w:numPr>
                <w:ilvl w:val="0"/>
                <w:numId w:val="11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Full story pitch on community stories (via email) </w:t>
            </w:r>
          </w:p>
          <w:p>
            <w:pPr>
              <w:pStyle w:val="正文"/>
              <w:bidi w:val="0"/>
            </w:pP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 xml:space="preserve">In class exercises on social media writing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numPr>
                <w:ilvl w:val="0"/>
                <w:numId w:val="12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Using infographics to tell a story</w:t>
            </w:r>
          </w:p>
          <w:p>
            <w:pPr>
              <w:pStyle w:val="正文"/>
              <w:numPr>
                <w:ilvl w:val="0"/>
                <w:numId w:val="12"/>
              </w:numPr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 xml:space="preserve">Flex topic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</w:pPr>
            <w:r>
              <w:rPr>
                <w:shd w:val="clear" w:color="auto" w:fill="ffffff"/>
                <w:rtl w:val="0"/>
                <w:lang w:val="en-US"/>
              </w:rPr>
              <w:t>Meetings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72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bidi w:val="0"/>
            </w:pP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>Wrap up and evaluations</w:t>
            </w:r>
            <w:r>
              <w:rPr>
                <w:shd w:val="clear" w:color="auto" w:fill="ffffff"/>
              </w:rPr>
              <w:br w:type="textWrapping"/>
            </w: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 xml:space="preserve">Community story workshop #2 </w:t>
            </w:r>
            <w:r>
              <w:rPr>
                <w:rFonts w:ascii="Symbol" w:hAnsi="Symbol" w:hint="default"/>
                <w:shd w:val="clear" w:color="auto" w:fill="ffffff"/>
                <w:rtl w:val="0"/>
              </w:rPr>
              <w:t xml:space="preserve">· </w:t>
            </w:r>
            <w:r>
              <w:rPr>
                <w:shd w:val="clear" w:color="auto" w:fill="ffffff"/>
                <w:rtl w:val="0"/>
                <w:lang w:val="en-US"/>
              </w:rPr>
              <w:t>Evaluations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ind w:left="108" w:hanging="108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三、评价方式以及在总评成绩中的比例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全年级为一个微信团队，负责微信公众号的采写编工作。学生自愿分工协作或者单独工作，除第一周和最后一周，要求每周两篇推送，一篇栏目稿件，一篇新闻稿件。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给分原则：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、基础分为：栏目稿件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分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个，新闻稿件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分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个。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、以推送最后的署名为准，而不是给小组每一位成员。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、视频加分：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分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个。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、点击量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点赞数加分：以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200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为基数，每超过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100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个点击，加一分；以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50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个点赞为基数，每超过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50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个，加一分。学期末统计。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、</w:t>
      </w:r>
      <w:r>
        <w:rPr>
          <w:rFonts w:ascii="仿宋" w:cs="仿宋" w:hAnsi="仿宋" w:eastAsia="仿宋"/>
          <w:b w:val="1"/>
          <w:bCs w:val="1"/>
          <w:sz w:val="28"/>
          <w:szCs w:val="28"/>
          <w:u w:color="000000"/>
          <w:rtl w:val="0"/>
          <w:lang w:val="zh-CN" w:eastAsia="zh-CN"/>
        </w:rPr>
        <w:t>事前传播：</w:t>
      </w:r>
      <w:r>
        <w:rPr>
          <w:rFonts w:ascii="仿宋" w:cs="仿宋" w:hAnsi="仿宋" w:eastAsia="仿宋"/>
          <w:b w:val="1"/>
          <w:bCs w:val="1"/>
          <w:sz w:val="28"/>
          <w:szCs w:val="28"/>
          <w:u w:color="000000"/>
          <w:rtl w:val="0"/>
          <w:lang w:val="zh-TW" w:eastAsia="zh-TW"/>
        </w:rPr>
        <w:t>每篇加</w:t>
      </w:r>
      <w:r>
        <w:rPr>
          <w:rFonts w:ascii="仿宋" w:cs="仿宋" w:hAnsi="仿宋" w:eastAsia="仿宋"/>
          <w:b w:val="1"/>
          <w:bCs w:val="1"/>
          <w:sz w:val="28"/>
          <w:szCs w:val="28"/>
          <w:u w:color="000000"/>
          <w:rtl w:val="0"/>
        </w:rPr>
        <w:t>2</w:t>
      </w:r>
      <w:r>
        <w:rPr>
          <w:rFonts w:ascii="仿宋" w:cs="仿宋" w:hAnsi="仿宋" w:eastAsia="仿宋"/>
          <w:b w:val="1"/>
          <w:bCs w:val="1"/>
          <w:sz w:val="28"/>
          <w:szCs w:val="28"/>
          <w:u w:color="000000"/>
          <w:rtl w:val="0"/>
        </w:rPr>
        <w:t>分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6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二次传播：每篇加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分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7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、截稿时间为</w:t>
      </w:r>
      <w:r>
        <w:rPr>
          <w:rFonts w:ascii="仿宋" w:cs="仿宋" w:hAnsi="仿宋" w:eastAsia="仿宋"/>
          <w:b w:val="1"/>
          <w:bCs w:val="1"/>
          <w:sz w:val="28"/>
          <w:szCs w:val="28"/>
          <w:u w:color="000000"/>
          <w:rtl w:val="0"/>
          <w:lang w:val="zh-CN" w:eastAsia="zh-CN"/>
        </w:rPr>
        <w:t>新闻发生当天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，延迟交稿扣一分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8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、地推：按照每组粉丝数比例算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审稿过程：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、栏目稿件：自行写作、编辑、排版，用自己的微信公众号发预览给老师审稿。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、新闻稿件：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（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）与老师商量新闻线索，周日报选题，周一编委会答复；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（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）获批的选题，向老师报采访计划，开始采访；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（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）写作、编辑后，发老师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word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文档，要求以视觉元素为主。请把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word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文档的左右边距等设置改成手机屏幕阅读样式。字体、字号等都按照微信实际推送设置。</w:t>
      </w:r>
    </w:p>
    <w:p>
      <w:pPr>
        <w:pStyle w:val="正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（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）老师改稿通过后，发每班的美编排版。</w:t>
      </w:r>
    </w:p>
    <w:p>
      <w:pPr>
        <w:pStyle w:val="Normal.0"/>
        <w:tabs>
          <w:tab w:val="left" w:pos="3420"/>
          <w:tab w:val="left" w:pos="7560"/>
        </w:tabs>
        <w:ind w:left="420" w:hanging="420"/>
        <w:jc w:val="both"/>
        <w:outlineLvl w:val="0"/>
        <w:rPr>
          <w:rFonts w:ascii="仿宋" w:cs="仿宋" w:hAnsi="仿宋" w:eastAsia="仿宋"/>
          <w:outline w:val="0"/>
          <w:color w:val="000000"/>
          <w:position w:val="-4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备注：</w:t>
      </w:r>
    </w:p>
    <w:p>
      <w:pPr>
        <w:pStyle w:val="Normal.0"/>
        <w:tabs>
          <w:tab w:val="left" w:pos="3420"/>
          <w:tab w:val="left" w:pos="7560"/>
        </w:tabs>
        <w:ind w:left="420" w:hanging="420"/>
        <w:jc w:val="both"/>
        <w:outlineLvl w:val="0"/>
        <w:rPr>
          <w:rFonts w:ascii="仿宋" w:cs="仿宋" w:hAnsi="仿宋" w:eastAsia="仿宋"/>
          <w:outline w:val="0"/>
          <w:color w:val="000000"/>
          <w:position w:val="-4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教学内容不宜简单地填写第几章、第几节，应就教学内容本身做简单明了的概括；</w:t>
      </w:r>
    </w:p>
    <w:p>
      <w:pPr>
        <w:pStyle w:val="Normal.0"/>
        <w:tabs>
          <w:tab w:val="left" w:pos="3420"/>
          <w:tab w:val="left" w:pos="7560"/>
        </w:tabs>
        <w:ind w:left="420" w:hanging="420"/>
        <w:jc w:val="both"/>
        <w:outlineLvl w:val="0"/>
        <w:rPr>
          <w:rFonts w:ascii="仿宋" w:cs="仿宋" w:hAnsi="仿宋" w:eastAsia="仿宋"/>
          <w:outline w:val="0"/>
          <w:color w:val="000000"/>
          <w:position w:val="-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教学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方式为讲课、实验、讨论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课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、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习题课、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参观、边讲边练、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汇报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、考核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等；</w:t>
      </w:r>
    </w:p>
    <w:p>
      <w:pPr>
        <w:pStyle w:val="Normal.0"/>
        <w:tabs>
          <w:tab w:val="left" w:pos="3420"/>
          <w:tab w:val="left" w:pos="7560"/>
        </w:tabs>
        <w:jc w:val="both"/>
        <w:outlineLvl w:val="0"/>
        <w:rPr>
          <w:rFonts w:ascii="仿宋" w:cs="仿宋" w:hAnsi="仿宋" w:eastAsia="仿宋"/>
          <w:outline w:val="0"/>
          <w:color w:val="000000"/>
          <w:position w:val="-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评价方式为期末考试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及过程考核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，其中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为教学大纲中规定的形式；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可由任课教师或课程组自行确定（同一门课程多位教师任课的须由课程组统一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的方式及比例）。包括纸笔测验、课堂展示、阶段论文、调查（分析）报告、综合报告、读书笔记、小实验、小制作、小程序、小设计等，在表中相应的位置填入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和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仿宋" w:cs="仿宋" w:hAnsi="仿宋" w:eastAsia="仿宋"/>
          <w:outline w:val="0"/>
          <w:color w:val="000000"/>
          <w:position w:val="-4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的方式及成绩占比。</w:t>
      </w:r>
    </w:p>
    <w:p>
      <w:pPr>
        <w:pStyle w:val="Normal.0"/>
        <w:tabs>
          <w:tab w:val="left" w:pos="3210"/>
          <w:tab w:val="left" w:pos="7560"/>
        </w:tabs>
        <w:spacing w:line="360" w:lineRule="auto"/>
        <w:jc w:val="both"/>
        <w:outlineLvl w:val="0"/>
        <w:rPr>
          <w:rFonts w:ascii="仿宋" w:cs="仿宋" w:hAnsi="仿宋" w:eastAsia="仿宋"/>
          <w:outline w:val="0"/>
          <w:color w:val="000000"/>
          <w:position w:val="-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3210"/>
          <w:tab w:val="left" w:pos="7560"/>
        </w:tabs>
        <w:spacing w:line="360" w:lineRule="auto"/>
        <w:jc w:val="both"/>
        <w:outlineLvl w:val="0"/>
      </w:pPr>
      <w:r>
        <w:rPr>
          <w:rFonts w:ascii="仿宋" w:cs="仿宋" w:hAnsi="仿宋" w:eastAsia="仿宋"/>
          <w:outline w:val="0"/>
          <w:color w:val="000000"/>
          <w:position w:val="-4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任课教师：</w:t>
      </w:r>
      <w:r>
        <w:rPr>
          <w:rFonts w:ascii="仿宋" w:cs="仿宋" w:hAnsi="仿宋" w:eastAsia="仿宋"/>
          <w:outline w:val="0"/>
          <w:color w:val="000000"/>
          <w:position w:val="-4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仿宋" w:cs="仿宋" w:hAnsi="仿宋" w:eastAsia="仿宋"/>
          <w:outline w:val="0"/>
          <w:color w:val="000000"/>
          <w:position w:val="-4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系</w:t>
      </w:r>
      <w:r>
        <w:rPr>
          <w:rFonts w:ascii="仿宋" w:cs="仿宋" w:hAnsi="仿宋" w:eastAsia="仿宋"/>
          <w:outline w:val="0"/>
          <w:color w:val="000000"/>
          <w:position w:val="-4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主任审核：</w:t>
      </w:r>
      <w:r>
        <w:rPr>
          <w:rFonts w:ascii="仿宋" w:cs="仿宋" w:hAnsi="仿宋" w:eastAsia="仿宋"/>
          <w:outline w:val="0"/>
          <w:color w:val="000000"/>
          <w:position w:val="-4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仿宋" w:cs="仿宋" w:hAnsi="仿宋" w:eastAsia="仿宋"/>
          <w:outline w:val="0"/>
          <w:color w:val="000000"/>
          <w:position w:val="-4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日期：</w:t>
      </w:r>
    </w:p>
    <w:sectPr>
      <w:headerReference w:type="default" r:id="rId4"/>
      <w:footerReference w:type="default" r:id="rId5"/>
      <w:pgSz w:w="11900" w:h="16840" w:orient="portrait"/>
      <w:pgMar w:top="1418" w:right="1474" w:bottom="1361" w:left="1588" w:header="567" w:footer="794"/>
      <w:pgNumType w:start="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宋体">
    <w:charset w:val="00"/>
    <w:family w:val="roman"/>
    <w:pitch w:val="default"/>
  </w:font>
  <w:font w:name="華康儷中黑">
    <w:charset w:val="00"/>
    <w:family w:val="roman"/>
    <w:pitch w:val="default"/>
  </w:font>
  <w:font w:name="Georgia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Georgia" w:cs="Georgia" w:hAnsi="Georgia" w:eastAsia="Georgia"/>
        <w:outline w:val="0"/>
        <w:color w:val="ffffff"/>
        <w:sz w:val="26"/>
        <w:szCs w:val="26"/>
        <w:u w:color="ffffff"/>
        <w14:textFill>
          <w14:solidFill>
            <w14:srgbClr w14:val="FFFFFF"/>
          </w14:solidFill>
        </w14:textFill>
      </w:rPr>
    </w:pPr>
    <w:r>
      <w:rPr>
        <w:rFonts w:ascii="華康儷中黑" w:cs="華康儷中黑" w:hAnsi="華康儷中黑" w:eastAsia="華康儷中黑"/>
        <w:outline w:val="0"/>
        <w:color w:val="ffffff"/>
        <w:sz w:val="26"/>
        <w:szCs w:val="26"/>
        <w:u w:color="ffffff"/>
        <w:rtl w:val="0"/>
        <w:lang w:val="zh-TW" w:eastAsia="zh-TW"/>
        <w14:textFill>
          <w14:solidFill>
            <w14:srgbClr w14:val="FFFFFF"/>
          </w14:solidFill>
        </w14:textFill>
      </w:rPr>
      <w:t>第</w:t>
    </w:r>
    <w:r>
      <w:rPr>
        <w:rFonts w:ascii="Georgia" w:cs="Georgia" w:hAnsi="Georgia" w:eastAsia="Georgia"/>
        <w:outline w:val="0"/>
        <w:color w:val="ffffff"/>
        <w:sz w:val="26"/>
        <w:szCs w:val="26"/>
        <w:u w:color="ffffff"/>
        <w:rtl w:val="0"/>
        <w:lang w:val="en-US"/>
        <w14:textFill>
          <w14:solidFill>
            <w14:srgbClr w14:val="FFFFFF"/>
          </w14:solidFill>
        </w14:textFill>
      </w:rPr>
      <w:fldChar w:fldCharType="begin" w:fldLock="0"/>
    </w:r>
    <w:r>
      <w:rPr>
        <w:rFonts w:ascii="Georgia" w:cs="Georgia" w:hAnsi="Georgia" w:eastAsia="Georgia"/>
        <w:outline w:val="0"/>
        <w:color w:val="ffffff"/>
        <w:sz w:val="26"/>
        <w:szCs w:val="26"/>
        <w:u w:color="ffffff"/>
        <w:rtl w:val="0"/>
        <w:lang w:val="en-US"/>
        <w14:textFill>
          <w14:solidFill>
            <w14:srgbClr w14:val="FFFFFF"/>
          </w14:solidFill>
        </w14:textFill>
      </w:rPr>
      <w:instrText xml:space="preserve"> PAGE </w:instrText>
    </w:r>
    <w:r>
      <w:rPr>
        <w:rFonts w:ascii="Georgia" w:cs="Georgia" w:hAnsi="Georgia" w:eastAsia="Georgia"/>
        <w:outline w:val="0"/>
        <w:color w:val="ffffff"/>
        <w:sz w:val="26"/>
        <w:szCs w:val="26"/>
        <w:u w:color="ffffff"/>
        <w:rtl w:val="0"/>
        <w:lang w:val="en-US"/>
        <w14:textFill>
          <w14:solidFill>
            <w14:srgbClr w14:val="FFFFFF"/>
          </w14:solidFill>
        </w14:textFill>
      </w:rPr>
      <w:fldChar w:fldCharType="separate" w:fldLock="0"/>
    </w:r>
    <w:r>
      <w:rPr>
        <w:rFonts w:ascii="Georgia" w:cs="Georgia" w:hAnsi="Georgia" w:eastAsia="Georgia"/>
        <w:outline w:val="0"/>
        <w:color w:val="ffffff"/>
        <w:sz w:val="26"/>
        <w:szCs w:val="26"/>
        <w:u w:color="ffffff"/>
        <w:rtl w:val="0"/>
        <w:lang w:val="en-US"/>
        <w14:textFill>
          <w14:solidFill>
            <w14:srgbClr w14:val="FFFFFF"/>
          </w14:solidFill>
        </w14:textFill>
      </w:rPr>
      <w:t>1</w:t>
    </w:r>
    <w:r>
      <w:rPr>
        <w:rFonts w:ascii="Georgia" w:cs="Georgia" w:hAnsi="Georgia" w:eastAsia="Georgia"/>
        <w:outline w:val="0"/>
        <w:color w:val="ffffff"/>
        <w:sz w:val="26"/>
        <w:szCs w:val="26"/>
        <w:u w:color="ffffff"/>
        <w:rtl w:val="0"/>
        <w:lang w:val="en-US"/>
        <w14:textFill>
          <w14:solidFill>
            <w14:srgbClr w14:val="FFFFFF"/>
          </w14:solidFill>
        </w14:textFill>
      </w:rPr>
      <w:fldChar w:fldCharType="end" w:fldLock="0"/>
    </w:r>
    <w:r>
      <w:rPr>
        <w:rFonts w:ascii="華康儷中黑" w:cs="華康儷中黑" w:hAnsi="華康儷中黑" w:eastAsia="華康儷中黑"/>
        <w:outline w:val="0"/>
        <w:color w:val="ffffff"/>
        <w:sz w:val="26"/>
        <w:szCs w:val="26"/>
        <w:u w:color="ffffff"/>
        <w:rtl w:val="0"/>
        <w:lang w:val="zh-TW" w:eastAsia="zh-TW"/>
        <w14:textFill>
          <w14:solidFill>
            <w14:srgbClr w14:val="FFFFFF"/>
          </w14:solidFill>
        </w14:textFill>
      </w:rPr>
      <w:t>頁</w:t>
    </w:r>
  </w:p>
  <w:p>
    <w:pPr>
      <w:pStyle w:val="Normal.0"/>
      <w:jc w:val="both"/>
    </w:pPr>
    <w:r>
      <w:rPr>
        <w:rFonts w:ascii="宋体" w:cs="宋体" w:hAnsi="宋体" w:eastAsia="宋体"/>
        <w:sz w:val="18"/>
        <w:szCs w:val="18"/>
        <w:rtl w:val="0"/>
        <w:lang w:val="zh-TW" w:eastAsia="zh-TW"/>
      </w:rPr>
      <w:t>注：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课程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教学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进度计划表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电子版公布在本学院课程网站上，并发送到教务处存档。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firstLine="80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540384</wp:posOffset>
              </wp:positionH>
              <wp:positionV relativeFrom="page">
                <wp:posOffset>359409</wp:posOffset>
              </wp:positionV>
              <wp:extent cx="2635250" cy="280671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SJQU-QR-JW-011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A0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2.5pt;margin-top:28.3pt;width:207.5pt;height:22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SJQU-QR-JW-011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（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A0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）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