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仿宋" w:hAnsi="仿宋" w:eastAsia="仿宋"/>
          <w:sz w:val="28"/>
          <w:szCs w:val="28"/>
          <w:highlight w:val="none"/>
        </w:rPr>
      </w:pPr>
      <w:r>
        <w:rPr>
          <w:lang w:eastAsia="zh-CN"/>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lang w:eastAsia="zh-CN"/>
        </w:rPr>
        <w:instrText xml:space="preserve">ADDIN CNKISM.UserStyle</w:instrText>
      </w:r>
      <w:r>
        <w:rPr>
          <w:lang w:eastAsia="zh-CN"/>
        </w:rPr>
        <w:fldChar w:fldCharType="separate"/>
      </w:r>
      <w:r>
        <w:rPr>
          <w:lang w:eastAsia="zh-CN"/>
        </w:rPr>
        <w:fldChar w:fldCharType="end"/>
      </w:r>
      <w:r>
        <w:rPr>
          <w:lang w:eastAsia="zh-CN"/>
        </w:rPr>
        <w:pict>
          <v:shape id="文本框 1" o:spid="_x0000_s1026" o:spt="202" type="#_x0000_t202" style="position:absolute;left:0pt;margin-left:42.55pt;margin-top:28.3pt;height:22.1pt;width:207.5pt;mso-position-horizontal-relative:page;mso-position-vertical-relative:page;z-index:251659264;mso-width-relative:page;mso-height-relative:page;" fillcolor="#FFFFFF" filled="t"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eSKm/TAAAACQEAAA8AAAAAAAAAAQAgAAAAIgAA&#10;AGRycy9kb3ducmV2LnhtbFBLAQIUABQAAAAIAIdO4kB2NpDiRgIAAFkEAAAOAAAAAAAAAAEAIAAA&#10;ACIBAABkcnMvZTJvRG9jLnhtbFBLBQYAAAAABgAGAFkBAADaBQAAAAA=&#10;">
            <v:path/>
            <v:fill on="t" focussize="0,0"/>
            <v:stroke on="f" weight="0.5pt"/>
            <v:imagedata o:title=""/>
            <o:lock v:ext="edit" aspectratio="f"/>
            <v:textbox>
              <w:txbxContent>
                <w:p>
                  <w:pPr>
                    <w:rPr>
                      <w:rFonts w:ascii="宋体" w:hAnsi="宋体" w:eastAsia="宋体"/>
                      <w:spacing w:val="20"/>
                    </w:rPr>
                  </w:pPr>
                  <w:r>
                    <w:rPr>
                      <w:rFonts w:hint="eastAsia" w:ascii="宋体" w:hAnsi="宋体" w:eastAsia="宋体"/>
                      <w:spacing w:val="20"/>
                    </w:rPr>
                    <w:t>SJQU-</w:t>
                  </w:r>
                  <w:r>
                    <w:rPr>
                      <w:rFonts w:ascii="宋体" w:hAnsi="宋体" w:eastAsia="宋体"/>
                      <w:spacing w:val="20"/>
                    </w:rPr>
                    <w:t>Q</w:t>
                  </w:r>
                  <w:r>
                    <w:rPr>
                      <w:rFonts w:hint="eastAsia" w:ascii="宋体" w:hAnsi="宋体" w:eastAsia="宋体"/>
                      <w:spacing w:val="20"/>
                      <w:lang w:eastAsia="zh-CN"/>
                    </w:rPr>
                    <w:t>R</w:t>
                  </w:r>
                  <w:r>
                    <w:rPr>
                      <w:rFonts w:hint="eastAsia" w:ascii="宋体" w:hAnsi="宋体" w:eastAsia="宋体"/>
                      <w:spacing w:val="20"/>
                    </w:rPr>
                    <w:t>-</w:t>
                  </w:r>
                  <w:r>
                    <w:rPr>
                      <w:rFonts w:hint="eastAsia" w:ascii="宋体" w:hAnsi="宋体" w:eastAsia="宋体"/>
                      <w:spacing w:val="20"/>
                      <w:lang w:eastAsia="zh-CN"/>
                    </w:rPr>
                    <w:t>JW</w:t>
                  </w:r>
                  <w:r>
                    <w:rPr>
                      <w:rFonts w:hint="eastAsia" w:ascii="宋体" w:hAnsi="宋体" w:eastAsia="宋体"/>
                      <w:spacing w:val="20"/>
                    </w:rPr>
                    <w:t>-</w:t>
                  </w:r>
                  <w:r>
                    <w:rPr>
                      <w:rFonts w:ascii="宋体" w:hAnsi="宋体" w:eastAsia="宋体"/>
                      <w:spacing w:val="20"/>
                    </w:rPr>
                    <w:t>0</w:t>
                  </w:r>
                  <w:r>
                    <w:rPr>
                      <w:rFonts w:hint="eastAsia" w:ascii="宋体" w:hAnsi="宋体" w:eastAsia="宋体"/>
                      <w:spacing w:val="20"/>
                      <w:lang w:eastAsia="zh-CN"/>
                    </w:rPr>
                    <w:t>11</w:t>
                  </w:r>
                  <w:r>
                    <w:rPr>
                      <w:rFonts w:hint="eastAsia" w:ascii="宋体" w:hAnsi="宋体" w:eastAsia="宋体"/>
                      <w:spacing w:val="20"/>
                    </w:rPr>
                    <w:t>（A</w:t>
                  </w:r>
                  <w:r>
                    <w:rPr>
                      <w:rFonts w:ascii="宋体" w:hAnsi="宋体" w:eastAsia="宋体"/>
                      <w:spacing w:val="20"/>
                    </w:rPr>
                    <w:t>0）</w:t>
                  </w:r>
                </w:p>
              </w:txbxContent>
            </v:textbox>
          </v:shape>
        </w:pict>
      </w:r>
      <w:r>
        <w:rPr>
          <w:rFonts w:hint="eastAsia" w:ascii="黑体" w:hAnsi="黑体" w:eastAsia="黑体"/>
          <w:sz w:val="32"/>
          <w:szCs w:val="32"/>
          <w:highlight w:val="none"/>
        </w:rPr>
        <w:t>上海建桥学院课程教学进度计划表</w:t>
      </w:r>
    </w:p>
    <w:p>
      <w:pPr>
        <w:snapToGrid w:val="0"/>
        <w:spacing w:beforeLines="50" w:afterLines="50"/>
        <w:rPr>
          <w:rFonts w:ascii="仿宋" w:hAnsi="仿宋" w:eastAsia="仿宋"/>
          <w:b/>
          <w:color w:val="000000"/>
          <w:sz w:val="28"/>
          <w:szCs w:val="28"/>
          <w:highlight w:val="none"/>
        </w:rPr>
      </w:pPr>
      <w:r>
        <w:rPr>
          <w:rFonts w:ascii="仿宋" w:hAnsi="仿宋" w:eastAsia="仿宋"/>
          <w:b/>
          <w:color w:val="000000"/>
          <w:sz w:val="28"/>
          <w:szCs w:val="28"/>
          <w:highlight w:val="none"/>
        </w:rPr>
        <w:t>一</w:t>
      </w:r>
      <w:r>
        <w:rPr>
          <w:rFonts w:hint="eastAsia" w:ascii="仿宋" w:hAnsi="仿宋" w:eastAsia="仿宋"/>
          <w:b/>
          <w:color w:val="000000"/>
          <w:sz w:val="28"/>
          <w:szCs w:val="28"/>
          <w:highlight w:val="none"/>
        </w:rPr>
        <w:t>、</w:t>
      </w:r>
      <w:r>
        <w:rPr>
          <w:rFonts w:ascii="仿宋" w:hAnsi="仿宋" w:eastAsia="仿宋"/>
          <w:b/>
          <w:color w:val="000000"/>
          <w:sz w:val="28"/>
          <w:szCs w:val="28"/>
          <w:highlight w:val="none"/>
        </w:rPr>
        <w:t>基本信息</w:t>
      </w:r>
    </w:p>
    <w:tbl>
      <w:tblPr>
        <w:tblStyle w:val="5"/>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3118"/>
        <w:gridCol w:w="1701"/>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szCs w:val="21"/>
                <w:highlight w:val="none"/>
              </w:rPr>
            </w:pPr>
            <w:r>
              <w:rPr>
                <w:rFonts w:ascii="黑体" w:hAnsi="黑体" w:eastAsia="黑体"/>
                <w:bCs/>
                <w:color w:val="000000"/>
                <w:szCs w:val="21"/>
                <w:highlight w:val="none"/>
              </w:rPr>
              <w:t>课程代码</w:t>
            </w:r>
          </w:p>
        </w:tc>
        <w:tc>
          <w:tcPr>
            <w:tcW w:w="3118" w:type="dxa"/>
            <w:vAlign w:val="center"/>
          </w:tcPr>
          <w:p>
            <w:pPr>
              <w:tabs>
                <w:tab w:val="left" w:pos="532"/>
              </w:tabs>
              <w:spacing w:line="340" w:lineRule="exact"/>
              <w:jc w:val="center"/>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2030519</w:t>
            </w:r>
          </w:p>
        </w:tc>
        <w:tc>
          <w:tcPr>
            <w:tcW w:w="1701" w:type="dxa"/>
            <w:vAlign w:val="center"/>
          </w:tcPr>
          <w:p>
            <w:pPr>
              <w:tabs>
                <w:tab w:val="left" w:pos="532"/>
              </w:tabs>
              <w:spacing w:line="340" w:lineRule="exact"/>
              <w:jc w:val="center"/>
              <w:rPr>
                <w:rFonts w:ascii="黑体" w:hAnsi="黑体" w:eastAsia="黑体"/>
                <w:szCs w:val="21"/>
                <w:highlight w:val="none"/>
              </w:rPr>
            </w:pPr>
            <w:r>
              <w:rPr>
                <w:rFonts w:ascii="黑体" w:hAnsi="黑体" w:eastAsia="黑体"/>
                <w:kern w:val="0"/>
                <w:szCs w:val="21"/>
                <w:highlight w:val="none"/>
              </w:rPr>
              <w:t>课程名称</w:t>
            </w:r>
          </w:p>
        </w:tc>
        <w:tc>
          <w:tcPr>
            <w:tcW w:w="2552" w:type="dxa"/>
            <w:vAlign w:val="center"/>
          </w:tcPr>
          <w:p>
            <w:pPr>
              <w:tabs>
                <w:tab w:val="left" w:pos="532"/>
              </w:tabs>
              <w:spacing w:line="340" w:lineRule="exact"/>
              <w:jc w:val="center"/>
              <w:rPr>
                <w:rFonts w:hint="eastAsia" w:ascii="宋体" w:hAnsi="宋体" w:eastAsia="宋体"/>
                <w:szCs w:val="21"/>
                <w:highlight w:val="none"/>
                <w:lang w:eastAsia="zh-CN"/>
              </w:rPr>
            </w:pPr>
            <w:r>
              <w:rPr>
                <w:rFonts w:hint="eastAsia" w:ascii="宋体" w:hAnsi="宋体" w:eastAsia="宋体"/>
                <w:szCs w:val="21"/>
                <w:highlight w:val="none"/>
                <w:lang w:eastAsia="zh-CN"/>
              </w:rPr>
              <w:t>经济数据分析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szCs w:val="21"/>
                <w:highlight w:val="none"/>
              </w:rPr>
            </w:pPr>
            <w:r>
              <w:rPr>
                <w:rFonts w:hint="eastAsia" w:ascii="黑体" w:hAnsi="黑体" w:eastAsia="黑体"/>
                <w:kern w:val="0"/>
                <w:szCs w:val="21"/>
                <w:highlight w:val="none"/>
              </w:rPr>
              <w:t>课程学分</w:t>
            </w:r>
          </w:p>
        </w:tc>
        <w:tc>
          <w:tcPr>
            <w:tcW w:w="3118" w:type="dxa"/>
            <w:vAlign w:val="center"/>
          </w:tcPr>
          <w:p>
            <w:pPr>
              <w:tabs>
                <w:tab w:val="left" w:pos="532"/>
              </w:tabs>
              <w:spacing w:line="340" w:lineRule="exact"/>
              <w:jc w:val="center"/>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2</w:t>
            </w:r>
          </w:p>
        </w:tc>
        <w:tc>
          <w:tcPr>
            <w:tcW w:w="1701" w:type="dxa"/>
            <w:vAlign w:val="center"/>
          </w:tcPr>
          <w:p>
            <w:pPr>
              <w:tabs>
                <w:tab w:val="left" w:pos="532"/>
              </w:tabs>
              <w:spacing w:line="340" w:lineRule="exact"/>
              <w:jc w:val="center"/>
              <w:rPr>
                <w:rFonts w:ascii="黑体" w:hAnsi="黑体" w:eastAsia="黑体"/>
                <w:kern w:val="0"/>
                <w:szCs w:val="21"/>
                <w:highlight w:val="none"/>
              </w:rPr>
            </w:pPr>
            <w:r>
              <w:rPr>
                <w:rFonts w:hint="eastAsia" w:ascii="黑体" w:hAnsi="黑体" w:eastAsia="黑体"/>
                <w:bCs/>
                <w:color w:val="000000"/>
                <w:szCs w:val="21"/>
                <w:highlight w:val="none"/>
              </w:rPr>
              <w:t>总学时</w:t>
            </w:r>
          </w:p>
        </w:tc>
        <w:tc>
          <w:tcPr>
            <w:tcW w:w="2552" w:type="dxa"/>
            <w:vAlign w:val="center"/>
          </w:tcPr>
          <w:p>
            <w:pPr>
              <w:tabs>
                <w:tab w:val="left" w:pos="532"/>
              </w:tabs>
              <w:spacing w:line="340" w:lineRule="exact"/>
              <w:jc w:val="center"/>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kern w:val="0"/>
                <w:szCs w:val="21"/>
                <w:highlight w:val="none"/>
              </w:rPr>
            </w:pPr>
            <w:r>
              <w:rPr>
                <w:rFonts w:ascii="黑体" w:hAnsi="黑体" w:eastAsia="黑体"/>
                <w:kern w:val="0"/>
                <w:szCs w:val="21"/>
                <w:highlight w:val="none"/>
              </w:rPr>
              <w:t>授课教</w:t>
            </w:r>
            <w:r>
              <w:rPr>
                <w:rFonts w:hint="eastAsia" w:ascii="黑体" w:hAnsi="黑体" w:eastAsia="黑体"/>
                <w:kern w:val="0"/>
                <w:szCs w:val="21"/>
                <w:highlight w:val="none"/>
              </w:rPr>
              <w:t>师</w:t>
            </w:r>
          </w:p>
        </w:tc>
        <w:tc>
          <w:tcPr>
            <w:tcW w:w="3118" w:type="dxa"/>
            <w:vAlign w:val="center"/>
          </w:tcPr>
          <w:p>
            <w:pPr>
              <w:tabs>
                <w:tab w:val="left" w:pos="532"/>
              </w:tabs>
              <w:spacing w:line="340" w:lineRule="exact"/>
              <w:jc w:val="center"/>
              <w:rPr>
                <w:rFonts w:hint="eastAsia" w:ascii="宋体" w:hAnsi="宋体" w:eastAsia="宋体"/>
                <w:szCs w:val="21"/>
                <w:highlight w:val="none"/>
                <w:lang w:eastAsia="zh-CN"/>
              </w:rPr>
            </w:pPr>
            <w:r>
              <w:rPr>
                <w:rFonts w:hint="eastAsia" w:ascii="宋体" w:hAnsi="宋体" w:eastAsia="宋体"/>
                <w:szCs w:val="21"/>
                <w:highlight w:val="none"/>
                <w:lang w:eastAsia="zh-CN"/>
              </w:rPr>
              <w:t>蔡福恩</w:t>
            </w:r>
          </w:p>
        </w:tc>
        <w:tc>
          <w:tcPr>
            <w:tcW w:w="1701" w:type="dxa"/>
            <w:vAlign w:val="center"/>
          </w:tcPr>
          <w:p>
            <w:pPr>
              <w:tabs>
                <w:tab w:val="left" w:pos="532"/>
              </w:tabs>
              <w:spacing w:line="340" w:lineRule="exact"/>
              <w:jc w:val="center"/>
              <w:rPr>
                <w:rFonts w:ascii="黑体" w:hAnsi="黑体" w:eastAsia="黑体"/>
                <w:kern w:val="0"/>
                <w:szCs w:val="21"/>
                <w:highlight w:val="none"/>
              </w:rPr>
            </w:pPr>
            <w:r>
              <w:rPr>
                <w:rFonts w:ascii="黑体" w:hAnsi="黑体" w:eastAsia="黑体"/>
                <w:kern w:val="0"/>
                <w:szCs w:val="21"/>
                <w:highlight w:val="none"/>
              </w:rPr>
              <w:t>教师邮箱</w:t>
            </w:r>
          </w:p>
        </w:tc>
        <w:tc>
          <w:tcPr>
            <w:tcW w:w="2552" w:type="dxa"/>
            <w:vAlign w:val="center"/>
          </w:tcPr>
          <w:p>
            <w:pPr>
              <w:tabs>
                <w:tab w:val="left" w:pos="532"/>
              </w:tabs>
              <w:spacing w:line="340" w:lineRule="exact"/>
              <w:jc w:val="center"/>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14057@gench.edu.cn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kern w:val="0"/>
                <w:szCs w:val="21"/>
                <w:highlight w:val="none"/>
              </w:rPr>
            </w:pPr>
            <w:r>
              <w:rPr>
                <w:rFonts w:hint="eastAsia" w:ascii="黑体" w:hAnsi="黑体" w:eastAsia="黑体"/>
                <w:szCs w:val="21"/>
                <w:highlight w:val="none"/>
              </w:rPr>
              <w:t>上课</w:t>
            </w:r>
            <w:r>
              <w:rPr>
                <w:rFonts w:hint="eastAsia" w:ascii="黑体" w:hAnsi="黑体" w:eastAsia="黑体"/>
                <w:kern w:val="0"/>
                <w:szCs w:val="21"/>
                <w:highlight w:val="none"/>
              </w:rPr>
              <w:t>班级</w:t>
            </w:r>
          </w:p>
        </w:tc>
        <w:tc>
          <w:tcPr>
            <w:tcW w:w="3118" w:type="dxa"/>
            <w:vAlign w:val="center"/>
          </w:tcPr>
          <w:p>
            <w:pPr>
              <w:tabs>
                <w:tab w:val="left" w:pos="532"/>
              </w:tabs>
              <w:spacing w:line="340" w:lineRule="exact"/>
              <w:jc w:val="center"/>
              <w:rPr>
                <w:rFonts w:hint="eastAsia" w:ascii="宋体" w:hAnsi="宋体" w:eastAsia="宋体"/>
                <w:szCs w:val="21"/>
                <w:highlight w:val="none"/>
                <w:lang w:eastAsia="zh-CN"/>
              </w:rPr>
            </w:pPr>
            <w:r>
              <w:rPr>
                <w:rFonts w:hint="eastAsia" w:ascii="宋体" w:hAnsi="宋体" w:eastAsia="宋体"/>
                <w:szCs w:val="21"/>
                <w:highlight w:val="none"/>
                <w:lang w:eastAsia="zh-CN"/>
              </w:rPr>
              <w:t>本科</w:t>
            </w:r>
          </w:p>
        </w:tc>
        <w:tc>
          <w:tcPr>
            <w:tcW w:w="1701" w:type="dxa"/>
            <w:vAlign w:val="center"/>
          </w:tcPr>
          <w:p>
            <w:pPr>
              <w:tabs>
                <w:tab w:val="left" w:pos="532"/>
              </w:tabs>
              <w:spacing w:line="340" w:lineRule="exact"/>
              <w:jc w:val="center"/>
              <w:rPr>
                <w:rFonts w:ascii="黑体" w:hAnsi="黑体" w:eastAsia="黑体"/>
                <w:kern w:val="0"/>
                <w:szCs w:val="21"/>
                <w:highlight w:val="none"/>
              </w:rPr>
            </w:pPr>
            <w:r>
              <w:rPr>
                <w:rFonts w:hint="eastAsia" w:ascii="黑体" w:hAnsi="黑体" w:eastAsia="黑体"/>
                <w:kern w:val="0"/>
                <w:szCs w:val="21"/>
                <w:highlight w:val="none"/>
              </w:rPr>
              <w:t>上课教室</w:t>
            </w:r>
          </w:p>
        </w:tc>
        <w:tc>
          <w:tcPr>
            <w:tcW w:w="2552" w:type="dxa"/>
            <w:vAlign w:val="center"/>
          </w:tcPr>
          <w:p>
            <w:pPr>
              <w:tabs>
                <w:tab w:val="left" w:pos="532"/>
              </w:tabs>
              <w:spacing w:line="340" w:lineRule="exact"/>
              <w:jc w:val="center"/>
              <w:rPr>
                <w:rFonts w:hint="eastAsia" w:ascii="宋体" w:hAnsi="宋体" w:eastAsia="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kern w:val="0"/>
                <w:szCs w:val="21"/>
                <w:highlight w:val="none"/>
              </w:rPr>
            </w:pPr>
            <w:r>
              <w:rPr>
                <w:rFonts w:hint="eastAsia" w:ascii="黑体" w:hAnsi="黑体" w:eastAsia="黑体"/>
                <w:kern w:val="0"/>
                <w:szCs w:val="21"/>
                <w:highlight w:val="none"/>
              </w:rPr>
              <w:t>答疑时间</w:t>
            </w:r>
          </w:p>
        </w:tc>
        <w:tc>
          <w:tcPr>
            <w:tcW w:w="7371" w:type="dxa"/>
            <w:gridSpan w:val="3"/>
            <w:vAlign w:val="center"/>
          </w:tcPr>
          <w:p>
            <w:pPr>
              <w:tabs>
                <w:tab w:val="left" w:pos="532"/>
              </w:tabs>
              <w:spacing w:line="340" w:lineRule="exact"/>
              <w:rPr>
                <w:rFonts w:hint="default" w:ascii="黑体" w:hAnsi="黑体" w:eastAsia="黑体"/>
                <w:kern w:val="0"/>
                <w:szCs w:val="21"/>
                <w:highlight w:val="none"/>
                <w:lang w:val="en-US"/>
              </w:rPr>
            </w:pPr>
            <w:r>
              <w:rPr>
                <w:rFonts w:hint="eastAsia" w:ascii="宋体" w:hAnsi="宋体" w:eastAsia="宋体"/>
                <w:szCs w:val="21"/>
                <w:highlight w:val="none"/>
                <w:lang w:val="en-US" w:eastAsia="zh-CN"/>
              </w:rPr>
              <w:t>时间 : 周一5-8节（12:55-16：00）    地点: 学院楼210  电话：68191288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kern w:val="0"/>
                <w:szCs w:val="21"/>
                <w:highlight w:val="none"/>
              </w:rPr>
            </w:pPr>
            <w:r>
              <w:rPr>
                <w:rFonts w:hint="eastAsia" w:ascii="黑体" w:hAnsi="黑体" w:eastAsia="黑体"/>
                <w:kern w:val="0"/>
                <w:szCs w:val="21"/>
                <w:highlight w:val="none"/>
              </w:rPr>
              <w:t>主要教材</w:t>
            </w:r>
          </w:p>
        </w:tc>
        <w:tc>
          <w:tcPr>
            <w:tcW w:w="7371" w:type="dxa"/>
            <w:gridSpan w:val="3"/>
            <w:vAlign w:val="center"/>
          </w:tcPr>
          <w:p>
            <w:pPr>
              <w:tabs>
                <w:tab w:val="left" w:pos="532"/>
              </w:tabs>
              <w:spacing w:line="340" w:lineRule="exact"/>
              <w:rPr>
                <w:rFonts w:hint="eastAsia" w:ascii="宋体" w:hAnsi="宋体" w:eastAsiaTheme="minorEastAsia"/>
                <w:kern w:val="0"/>
                <w:szCs w:val="21"/>
                <w:highlight w:val="none"/>
                <w:lang w:eastAsia="zh-CN"/>
              </w:rPr>
            </w:pPr>
            <w:r>
              <w:rPr>
                <w:rFonts w:hint="eastAsia" w:ascii="宋体" w:hAnsi="宋体" w:eastAsia="宋体"/>
                <w:color w:val="000000"/>
                <w:sz w:val="21"/>
                <w:szCs w:val="21"/>
                <w:highlight w:val="none"/>
                <w:lang w:eastAsia="zh-CN"/>
              </w:rPr>
              <w:t>《新媒体数据分析：概念、工具、方法》</w:t>
            </w:r>
            <w:r>
              <w:rPr>
                <w:rFonts w:hint="eastAsia" w:ascii="宋体" w:hAnsi="宋体" w:eastAsia="宋体"/>
                <w:color w:val="000000"/>
                <w:sz w:val="21"/>
                <w:szCs w:val="21"/>
                <w:highlight w:val="none"/>
                <w:lang w:val="en-US" w:eastAsia="zh-CN"/>
              </w:rPr>
              <w:t>秋叶主编 人民邮电出版社 2017年11月第1版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kern w:val="0"/>
                <w:szCs w:val="21"/>
                <w:highlight w:val="none"/>
              </w:rPr>
            </w:pPr>
            <w:r>
              <w:rPr>
                <w:rFonts w:hint="eastAsia" w:ascii="黑体" w:hAnsi="黑体" w:eastAsia="黑体"/>
                <w:kern w:val="0"/>
                <w:szCs w:val="21"/>
                <w:highlight w:val="none"/>
              </w:rPr>
              <w:t>参考资料</w:t>
            </w:r>
          </w:p>
        </w:tc>
        <w:tc>
          <w:tcPr>
            <w:tcW w:w="7371" w:type="dxa"/>
            <w:gridSpan w:val="3"/>
            <w:vAlign w:val="center"/>
          </w:tcPr>
          <w:p>
            <w:pPr>
              <w:tabs>
                <w:tab w:val="left" w:pos="532"/>
              </w:tabs>
              <w:spacing w:line="340" w:lineRule="exact"/>
              <w:rPr>
                <w:rFonts w:hint="eastAsia" w:ascii="宋体" w:hAnsi="宋体" w:eastAsia="宋体"/>
                <w:color w:val="000000"/>
                <w:sz w:val="21"/>
                <w:szCs w:val="21"/>
                <w:highlight w:val="none"/>
                <w:lang w:val="en-US" w:eastAsia="zh-CN"/>
              </w:rPr>
            </w:pPr>
            <w:r>
              <w:rPr>
                <w:rFonts w:hint="eastAsia" w:ascii="宋体" w:hAnsi="宋体" w:eastAsia="宋体"/>
                <w:color w:val="000000"/>
                <w:sz w:val="21"/>
                <w:szCs w:val="21"/>
                <w:highlight w:val="none"/>
                <w:lang w:eastAsia="zh-CN"/>
              </w:rPr>
              <w:t>《数据可视化与数据挖掘：基于</w:t>
            </w:r>
            <w:r>
              <w:rPr>
                <w:rFonts w:hint="eastAsia" w:ascii="宋体" w:hAnsi="宋体" w:eastAsia="宋体"/>
                <w:color w:val="000000"/>
                <w:sz w:val="21"/>
                <w:szCs w:val="21"/>
                <w:highlight w:val="none"/>
                <w:lang w:val="en-US" w:eastAsia="zh-CN"/>
              </w:rPr>
              <w:t>Tableau和SPSS Modeler图形界面</w:t>
            </w:r>
            <w:r>
              <w:rPr>
                <w:rFonts w:hint="eastAsia" w:ascii="宋体" w:hAnsi="宋体" w:eastAsia="宋体"/>
                <w:color w:val="000000"/>
                <w:sz w:val="21"/>
                <w:szCs w:val="21"/>
                <w:highlight w:val="none"/>
                <w:lang w:eastAsia="zh-CN"/>
              </w:rPr>
              <w:t>》王国平著</w:t>
            </w:r>
            <w:r>
              <w:rPr>
                <w:rFonts w:hint="eastAsia" w:ascii="宋体" w:hAnsi="宋体" w:eastAsia="宋体"/>
                <w:color w:val="000000"/>
                <w:sz w:val="21"/>
                <w:szCs w:val="21"/>
                <w:highlight w:val="none"/>
                <w:lang w:val="en-US" w:eastAsia="zh-CN"/>
              </w:rPr>
              <w:t xml:space="preserve"> 电子工业出版社2017年11月第1版</w:t>
            </w:r>
          </w:p>
          <w:p>
            <w:pPr>
              <w:tabs>
                <w:tab w:val="left" w:pos="532"/>
              </w:tabs>
              <w:spacing w:line="340" w:lineRule="exact"/>
              <w:rPr>
                <w:rFonts w:ascii="宋体" w:hAnsi="宋体"/>
                <w:kern w:val="0"/>
                <w:szCs w:val="21"/>
                <w:highlight w:val="none"/>
              </w:rPr>
            </w:pPr>
            <w:r>
              <w:rPr>
                <w:rFonts w:hint="eastAsia" w:ascii="宋体" w:hAnsi="宋体" w:eastAsia="宋体"/>
                <w:color w:val="000000"/>
                <w:sz w:val="21"/>
                <w:szCs w:val="21"/>
                <w:highlight w:val="none"/>
                <w:lang w:val="en-US" w:eastAsia="zh-CN"/>
              </w:rPr>
              <w:t>《数据分析与数据挖掘使用教程》殷复莲编著 中国传媒出版社 2017年9月第1版</w:t>
            </w:r>
          </w:p>
        </w:tc>
      </w:tr>
    </w:tbl>
    <w:p>
      <w:pPr>
        <w:snapToGrid w:val="0"/>
        <w:spacing w:line="340" w:lineRule="exact"/>
        <w:rPr>
          <w:rFonts w:ascii="Calibri" w:hAnsi="Calibri" w:eastAsia="宋体"/>
          <w:b/>
          <w:color w:val="000000"/>
          <w:szCs w:val="20"/>
          <w:highlight w:val="none"/>
        </w:rPr>
      </w:pPr>
    </w:p>
    <w:p>
      <w:pPr>
        <w:snapToGrid w:val="0"/>
        <w:spacing w:beforeLines="50" w:afterLines="50"/>
        <w:rPr>
          <w:rFonts w:ascii="仿宋" w:hAnsi="仿宋" w:eastAsia="仿宋"/>
          <w:b/>
          <w:color w:val="000000"/>
          <w:sz w:val="28"/>
          <w:szCs w:val="28"/>
          <w:highlight w:val="none"/>
        </w:rPr>
      </w:pPr>
      <w:r>
        <w:rPr>
          <w:rFonts w:hint="eastAsia" w:ascii="仿宋" w:hAnsi="仿宋" w:eastAsia="仿宋"/>
          <w:b/>
          <w:color w:val="000000"/>
          <w:sz w:val="28"/>
          <w:szCs w:val="28"/>
          <w:highlight w:val="none"/>
        </w:rPr>
        <w:t>二、课程教学进度</w:t>
      </w:r>
    </w:p>
    <w:tbl>
      <w:tblPr>
        <w:tblStyle w:val="5"/>
        <w:tblW w:w="8789" w:type="dxa"/>
        <w:tblInd w:w="108" w:type="dxa"/>
        <w:tblLayout w:type="fixed"/>
        <w:tblCellMar>
          <w:top w:w="0" w:type="dxa"/>
          <w:left w:w="0" w:type="dxa"/>
          <w:bottom w:w="0" w:type="dxa"/>
          <w:right w:w="0" w:type="dxa"/>
        </w:tblCellMar>
      </w:tblPr>
      <w:tblGrid>
        <w:gridCol w:w="659"/>
        <w:gridCol w:w="4064"/>
        <w:gridCol w:w="2081"/>
        <w:gridCol w:w="1985"/>
      </w:tblGrid>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before="120" w:after="120" w:line="240" w:lineRule="exact"/>
              <w:jc w:val="center"/>
              <w:rPr>
                <w:rFonts w:ascii="黑体" w:hAnsi="黑体" w:eastAsia="黑体"/>
                <w:kern w:val="0"/>
                <w:szCs w:val="21"/>
                <w:highlight w:val="none"/>
              </w:rPr>
            </w:pPr>
            <w:r>
              <w:rPr>
                <w:rFonts w:hint="eastAsia" w:ascii="黑体" w:hAnsi="黑体" w:eastAsia="黑体"/>
                <w:kern w:val="0"/>
                <w:szCs w:val="21"/>
                <w:highlight w:val="none"/>
              </w:rPr>
              <w:t>周次</w:t>
            </w:r>
          </w:p>
        </w:tc>
        <w:tc>
          <w:tcPr>
            <w:tcW w:w="406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line="240" w:lineRule="exact"/>
              <w:ind w:firstLine="357"/>
              <w:jc w:val="center"/>
              <w:rPr>
                <w:rFonts w:ascii="黑体" w:hAnsi="黑体" w:eastAsia="黑体"/>
                <w:kern w:val="0"/>
                <w:szCs w:val="21"/>
                <w:highlight w:val="none"/>
              </w:rPr>
            </w:pPr>
            <w:r>
              <w:rPr>
                <w:rFonts w:hint="eastAsia" w:ascii="黑体" w:hAnsi="黑体" w:eastAsia="黑体"/>
                <w:kern w:val="0"/>
                <w:szCs w:val="21"/>
                <w:highlight w:val="none"/>
              </w:rPr>
              <w:t>教学内容</w:t>
            </w:r>
          </w:p>
        </w:tc>
        <w:tc>
          <w:tcPr>
            <w:tcW w:w="20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40" w:lineRule="exact"/>
              <w:jc w:val="center"/>
              <w:rPr>
                <w:rFonts w:ascii="黑体" w:hAnsi="黑体" w:eastAsia="黑体"/>
                <w:kern w:val="0"/>
                <w:szCs w:val="21"/>
                <w:highlight w:val="none"/>
              </w:rPr>
            </w:pPr>
            <w:r>
              <w:rPr>
                <w:rFonts w:hint="eastAsia" w:ascii="黑体" w:hAnsi="黑体" w:eastAsia="黑体"/>
                <w:kern w:val="0"/>
                <w:szCs w:val="21"/>
                <w:highlight w:val="none"/>
              </w:rPr>
              <w:t>教学方式</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40" w:lineRule="exact"/>
              <w:jc w:val="center"/>
              <w:rPr>
                <w:rFonts w:ascii="黑体" w:hAnsi="黑体" w:eastAsia="黑体"/>
                <w:kern w:val="0"/>
                <w:szCs w:val="21"/>
                <w:highlight w:val="none"/>
              </w:rPr>
            </w:pPr>
            <w:r>
              <w:rPr>
                <w:rFonts w:hint="eastAsia" w:ascii="黑体" w:hAnsi="黑体" w:eastAsia="黑体"/>
                <w:kern w:val="0"/>
                <w:szCs w:val="21"/>
                <w:highlight w:val="none"/>
              </w:rPr>
              <w:t>作业</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21"/>
                <w:szCs w:val="21"/>
                <w:highlight w:val="none"/>
              </w:rPr>
            </w:pPr>
            <w:r>
              <w:rPr>
                <w:rFonts w:hint="eastAsia" w:ascii="宋体" w:hAnsi="宋体" w:eastAsia="宋体"/>
                <w:color w:val="000000"/>
                <w:sz w:val="21"/>
                <w:szCs w:val="21"/>
                <w:highlight w:val="none"/>
              </w:rPr>
              <w:t>1</w:t>
            </w:r>
          </w:p>
        </w:tc>
        <w:tc>
          <w:tcPr>
            <w:tcW w:w="406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介绍本课程整体框架与内容</w:t>
            </w:r>
          </w:p>
          <w:p>
            <w:pPr>
              <w:widowControl/>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介绍本课程的1+X考核内容</w:t>
            </w:r>
          </w:p>
          <w:p>
            <w:pPr>
              <w:widowControl/>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结合案例讲解数据的概念与分类</w:t>
            </w:r>
          </w:p>
          <w:p>
            <w:pPr>
              <w:widowControl/>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结合案例讲解数据分析的概念与流程</w:t>
            </w:r>
          </w:p>
        </w:tc>
        <w:tc>
          <w:tcPr>
            <w:tcW w:w="20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课堂讲授、案例分析</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根据同学们的意愿、兴趣和研究方向进行分组，形成数据分析报告小组，每组约2-3人。课代表在下一次课将分组名单提交给任课教师。</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21"/>
                <w:szCs w:val="21"/>
                <w:highlight w:val="none"/>
              </w:rPr>
            </w:pPr>
            <w:r>
              <w:rPr>
                <w:rFonts w:hint="eastAsia" w:ascii="宋体" w:hAnsi="宋体" w:eastAsia="宋体"/>
                <w:color w:val="000000"/>
                <w:sz w:val="21"/>
                <w:szCs w:val="21"/>
                <w:highlight w:val="none"/>
              </w:rPr>
              <w:t>2</w:t>
            </w:r>
          </w:p>
        </w:tc>
        <w:tc>
          <w:tcPr>
            <w:tcW w:w="406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讲解查询和获取公开发表数据的三种方法</w:t>
            </w:r>
          </w:p>
          <w:p>
            <w:pPr>
              <w:widowControl/>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介绍查询和获取公开数据的六个信息源</w:t>
            </w:r>
          </w:p>
          <w:p>
            <w:pPr>
              <w:widowControl/>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结合案例分析如何使用不同信息源的公开数据进行数据分析报告的撰写</w:t>
            </w:r>
          </w:p>
        </w:tc>
        <w:tc>
          <w:tcPr>
            <w:tcW w:w="20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课堂讲授、案例分析</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尝试在“国家数据”网站上查询国家各部门的数据，探索小组数据分析报告的选题。</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21"/>
                <w:szCs w:val="21"/>
                <w:highlight w:val="none"/>
              </w:rPr>
            </w:pPr>
            <w:r>
              <w:rPr>
                <w:rFonts w:hint="eastAsia" w:ascii="宋体" w:hAnsi="宋体" w:eastAsia="宋体"/>
                <w:color w:val="000000"/>
                <w:sz w:val="21"/>
                <w:szCs w:val="21"/>
                <w:highlight w:val="none"/>
              </w:rPr>
              <w:t>3</w:t>
            </w:r>
          </w:p>
        </w:tc>
        <w:tc>
          <w:tcPr>
            <w:tcW w:w="406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介绍CNKI E-Study软件的安装、使用、在网络数据挖掘与分析方面的作用</w:t>
            </w:r>
          </w:p>
          <w:p>
            <w:pPr>
              <w:widowControl/>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介绍火车采集器的安装、使用、批量爬取数据的方法、应用及批量爬取数据的原理</w:t>
            </w:r>
          </w:p>
          <w:p>
            <w:pPr>
              <w:widowControl/>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介绍八爪鱼采集器的安装、使用、构建Codebook（编码薄）的方法</w:t>
            </w:r>
          </w:p>
        </w:tc>
        <w:tc>
          <w:tcPr>
            <w:tcW w:w="20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课堂讲授、案例分析、机房实操</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eastAsia" w:ascii="宋体" w:hAnsi="宋体" w:eastAsia="宋体" w:cs="Arial"/>
                <w:kern w:val="0"/>
                <w:sz w:val="21"/>
                <w:szCs w:val="21"/>
                <w:highlight w:val="none"/>
                <w:lang w:eastAsia="zh-CN"/>
              </w:rPr>
            </w:pPr>
            <w:r>
              <w:rPr>
                <w:rFonts w:hint="eastAsia" w:ascii="宋体" w:hAnsi="宋体" w:eastAsia="宋体" w:cs="Arial"/>
                <w:kern w:val="0"/>
                <w:sz w:val="21"/>
                <w:szCs w:val="21"/>
                <w:highlight w:val="none"/>
                <w:lang w:eastAsia="zh-CN"/>
              </w:rPr>
              <w:t>1、在自己电脑上安装CNKI E-Study，就“网络数据挖掘与分析”主题，构建自己的文献库。</w:t>
            </w:r>
          </w:p>
          <w:p>
            <w:pPr>
              <w:widowControl/>
              <w:jc w:val="center"/>
              <w:rPr>
                <w:rFonts w:hint="eastAsia" w:ascii="宋体" w:hAnsi="宋体" w:eastAsia="宋体" w:cs="Arial"/>
                <w:kern w:val="0"/>
                <w:sz w:val="21"/>
                <w:szCs w:val="21"/>
                <w:highlight w:val="none"/>
                <w:lang w:eastAsia="zh-CN"/>
              </w:rPr>
            </w:pPr>
            <w:r>
              <w:rPr>
                <w:rFonts w:hint="eastAsia" w:ascii="宋体" w:hAnsi="宋体" w:eastAsia="宋体" w:cs="Arial"/>
                <w:kern w:val="0"/>
                <w:sz w:val="21"/>
                <w:szCs w:val="21"/>
                <w:highlight w:val="none"/>
                <w:lang w:eastAsia="zh-CN"/>
              </w:rPr>
              <w:t>2、在自己电脑上安装八爪鱼采集器，就各小组选题在八爪鱼简易采集模式中的搜狗搜索和知网项目，进行选题Codebook（编码薄）的构建。</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21"/>
                <w:szCs w:val="21"/>
                <w:highlight w:val="none"/>
              </w:rPr>
            </w:pPr>
            <w:r>
              <w:rPr>
                <w:rFonts w:hint="eastAsia" w:ascii="宋体" w:hAnsi="宋体" w:eastAsia="宋体"/>
                <w:color w:val="000000"/>
                <w:sz w:val="21"/>
                <w:szCs w:val="21"/>
                <w:highlight w:val="none"/>
              </w:rPr>
              <w:t>4</w:t>
            </w:r>
          </w:p>
        </w:tc>
        <w:tc>
          <w:tcPr>
            <w:tcW w:w="406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掌握采集未公开发表的数据的三种方法</w:t>
            </w:r>
          </w:p>
          <w:p>
            <w:pPr>
              <w:widowControl/>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掌握申请政府信息公开的步骤</w:t>
            </w:r>
          </w:p>
          <w:p>
            <w:pPr>
              <w:widowControl/>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掌握调查问卷设计的方法与技巧</w:t>
            </w:r>
          </w:p>
          <w:p>
            <w:pPr>
              <w:widowControl/>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掌握使用“众包”的方式来采集数据</w:t>
            </w:r>
          </w:p>
        </w:tc>
        <w:tc>
          <w:tcPr>
            <w:tcW w:w="20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课堂讲授、案例分析、机房实操</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eastAsia" w:ascii="宋体" w:hAnsi="宋体" w:eastAsia="宋体" w:cs="Arial"/>
                <w:kern w:val="0"/>
                <w:sz w:val="21"/>
                <w:szCs w:val="21"/>
                <w:highlight w:val="none"/>
                <w:lang w:eastAsia="zh-CN"/>
              </w:rPr>
            </w:pPr>
            <w:r>
              <w:rPr>
                <w:rFonts w:hint="eastAsia" w:ascii="宋体" w:hAnsi="宋体" w:eastAsia="宋体" w:cs="Arial"/>
                <w:kern w:val="0"/>
                <w:sz w:val="21"/>
                <w:szCs w:val="21"/>
                <w:highlight w:val="none"/>
                <w:lang w:eastAsia="zh-CN"/>
              </w:rPr>
              <w:t>结合选题需要，尝试使用政府信息公开申请的方式向有关行政机构进行数据信息的索取。</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21"/>
                <w:szCs w:val="21"/>
                <w:highlight w:val="none"/>
              </w:rPr>
            </w:pPr>
            <w:r>
              <w:rPr>
                <w:rFonts w:hint="eastAsia" w:ascii="宋体" w:hAnsi="宋体" w:eastAsia="宋体"/>
                <w:color w:val="000000"/>
                <w:sz w:val="21"/>
                <w:szCs w:val="21"/>
                <w:highlight w:val="none"/>
              </w:rPr>
              <w:t>5</w:t>
            </w:r>
          </w:p>
        </w:tc>
        <w:tc>
          <w:tcPr>
            <w:tcW w:w="406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介绍统计分析概述</w:t>
            </w:r>
          </w:p>
          <w:p>
            <w:pPr>
              <w:widowControl/>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讲解单变量描述统计分析</w:t>
            </w:r>
          </w:p>
          <w:p>
            <w:pPr>
              <w:widowControl/>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讲解多变量描述统计分析</w:t>
            </w:r>
          </w:p>
          <w:p>
            <w:pPr>
              <w:widowControl/>
              <w:jc w:val="both"/>
              <w:rPr>
                <w:rFonts w:hint="eastAsia" w:ascii="宋体" w:hAnsi="宋体"/>
                <w:sz w:val="21"/>
                <w:szCs w:val="21"/>
                <w:highlight w:val="none"/>
                <w:lang w:val="en-US" w:eastAsia="zh-CN"/>
              </w:rPr>
            </w:pPr>
          </w:p>
        </w:tc>
        <w:tc>
          <w:tcPr>
            <w:tcW w:w="20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课堂讲授、案例分析、机房实操</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eastAsia" w:ascii="宋体" w:hAnsi="宋体" w:eastAsia="宋体" w:cs="Arial"/>
                <w:kern w:val="0"/>
                <w:sz w:val="21"/>
                <w:szCs w:val="21"/>
                <w:highlight w:val="none"/>
                <w:lang w:eastAsia="zh-CN"/>
              </w:rPr>
            </w:pPr>
            <w:r>
              <w:rPr>
                <w:rFonts w:hint="eastAsia" w:ascii="宋体" w:hAnsi="宋体" w:eastAsia="宋体" w:cs="Arial"/>
                <w:kern w:val="0"/>
                <w:sz w:val="21"/>
                <w:szCs w:val="21"/>
                <w:highlight w:val="none"/>
                <w:lang w:val="en-US" w:eastAsia="zh-CN"/>
              </w:rPr>
              <w:t>围绕选题背景、选题意义、内容结构、数据来源、数据分析方法来撰写数据分析报告摘要，周日前将以小组同学名字命名的摘要（word格式）发给课代表，课代表收齐后打包发给任课教师。</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21"/>
                <w:szCs w:val="21"/>
                <w:highlight w:val="none"/>
              </w:rPr>
            </w:pPr>
            <w:r>
              <w:rPr>
                <w:rFonts w:hint="eastAsia" w:ascii="宋体" w:hAnsi="宋体" w:eastAsia="宋体"/>
                <w:color w:val="000000"/>
                <w:sz w:val="21"/>
                <w:szCs w:val="21"/>
                <w:highlight w:val="none"/>
              </w:rPr>
              <w:t>6</w:t>
            </w:r>
          </w:p>
        </w:tc>
        <w:tc>
          <w:tcPr>
            <w:tcW w:w="406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讲解推断统计分析</w:t>
            </w:r>
          </w:p>
          <w:p>
            <w:pPr>
              <w:widowControl/>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讲解问卷调查的统计分析思路</w:t>
            </w:r>
          </w:p>
          <w:p>
            <w:pPr>
              <w:widowControl/>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结合案例介绍数据分析时实用的数据分析方法</w:t>
            </w:r>
          </w:p>
        </w:tc>
        <w:tc>
          <w:tcPr>
            <w:tcW w:w="20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课堂讲授、案例分析、机房实操</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center"/>
              <w:rPr>
                <w:rFonts w:hint="eastAsia" w:ascii="宋体" w:hAnsi="宋体" w:eastAsia="宋体" w:cs="Arial"/>
                <w:kern w:val="0"/>
                <w:sz w:val="21"/>
                <w:szCs w:val="21"/>
                <w:highlight w:val="none"/>
                <w:lang w:eastAsia="zh-CN"/>
              </w:rPr>
            </w:pPr>
            <w:r>
              <w:rPr>
                <w:rFonts w:hint="eastAsia" w:ascii="宋体" w:hAnsi="宋体" w:eastAsia="宋体" w:cs="Arial"/>
                <w:kern w:val="0"/>
                <w:sz w:val="21"/>
                <w:szCs w:val="21"/>
                <w:highlight w:val="none"/>
                <w:lang w:val="en-US" w:eastAsia="zh-CN"/>
              </w:rPr>
              <w:t>通过查看录播视频资料，进一步理解和掌握数据分析基础知识。</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21"/>
                <w:szCs w:val="21"/>
                <w:highlight w:val="none"/>
              </w:rPr>
            </w:pPr>
            <w:r>
              <w:rPr>
                <w:rFonts w:hint="eastAsia" w:ascii="宋体" w:hAnsi="宋体" w:eastAsia="宋体"/>
                <w:color w:val="000000"/>
                <w:sz w:val="21"/>
                <w:szCs w:val="21"/>
                <w:highlight w:val="none"/>
              </w:rPr>
              <w:t>7</w:t>
            </w:r>
          </w:p>
        </w:tc>
        <w:tc>
          <w:tcPr>
            <w:tcW w:w="406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通过案例讲解处理数值数据的方法</w:t>
            </w:r>
          </w:p>
          <w:p>
            <w:pPr>
              <w:widowControl/>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通过案例讲解处理文本数据的方法</w:t>
            </w:r>
          </w:p>
        </w:tc>
        <w:tc>
          <w:tcPr>
            <w:tcW w:w="20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课堂讲授、案例分析、机房实操</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结合各组选题，在《导入Tableau的数据模板（Codebook）》中构建自己小组数值数据和文本数据的编码薄。</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21"/>
                <w:szCs w:val="21"/>
                <w:highlight w:val="none"/>
              </w:rPr>
            </w:pPr>
            <w:r>
              <w:rPr>
                <w:rFonts w:hint="eastAsia" w:ascii="宋体" w:hAnsi="宋体" w:eastAsia="宋体"/>
                <w:color w:val="000000"/>
                <w:sz w:val="21"/>
                <w:szCs w:val="21"/>
                <w:highlight w:val="none"/>
              </w:rPr>
              <w:t>8</w:t>
            </w:r>
          </w:p>
        </w:tc>
        <w:tc>
          <w:tcPr>
            <w:tcW w:w="406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演示使用SPSS统计软件对数据进行统计图的绘制。介绍SPSS AU系统。</w:t>
            </w:r>
          </w:p>
        </w:tc>
        <w:tc>
          <w:tcPr>
            <w:tcW w:w="20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讲课、机房实操</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完善小组数据分析报告的编码薄：《导入Tableau的数据模板（Codebook）》。</w:t>
            </w:r>
          </w:p>
          <w:p>
            <w:pPr>
              <w:widowControl/>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课后在自己电脑上安装最新版本的Tableau Public和Tableau Reader软件，教师通过百度网盘提供安装包。</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21"/>
                <w:szCs w:val="21"/>
                <w:highlight w:val="none"/>
              </w:rPr>
            </w:pPr>
            <w:r>
              <w:rPr>
                <w:rFonts w:hint="eastAsia" w:ascii="宋体" w:hAnsi="宋体" w:eastAsia="宋体"/>
                <w:color w:val="000000"/>
                <w:sz w:val="21"/>
                <w:szCs w:val="21"/>
                <w:highlight w:val="none"/>
              </w:rPr>
              <w:t>9</w:t>
            </w:r>
          </w:p>
        </w:tc>
        <w:tc>
          <w:tcPr>
            <w:tcW w:w="406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Tableau软件的安装与激活、数据导入与统计制图。</w:t>
            </w:r>
          </w:p>
        </w:tc>
        <w:tc>
          <w:tcPr>
            <w:tcW w:w="20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讲课、机房实操</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pPr>
              <w:widowControl/>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对小组数据分析报告通过Tableau软件尝试可视化操作。</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21"/>
                <w:szCs w:val="21"/>
                <w:highlight w:val="none"/>
              </w:rPr>
            </w:pPr>
            <w:r>
              <w:rPr>
                <w:rFonts w:hint="eastAsia" w:ascii="宋体" w:hAnsi="宋体" w:eastAsia="宋体"/>
                <w:color w:val="000000"/>
                <w:sz w:val="21"/>
                <w:szCs w:val="21"/>
                <w:highlight w:val="none"/>
              </w:rPr>
              <w:t>10</w:t>
            </w:r>
          </w:p>
        </w:tc>
        <w:tc>
          <w:tcPr>
            <w:tcW w:w="406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rPr>
                <w:rFonts w:ascii="宋体" w:hAnsi="宋体" w:eastAsia="宋体" w:cs="Arial"/>
                <w:kern w:val="0"/>
                <w:sz w:val="21"/>
                <w:szCs w:val="21"/>
                <w:highlight w:val="none"/>
              </w:rPr>
            </w:pPr>
            <w:r>
              <w:rPr>
                <w:rFonts w:hint="eastAsia" w:ascii="宋体" w:hAnsi="宋体"/>
                <w:sz w:val="21"/>
                <w:szCs w:val="21"/>
                <w:highlight w:val="none"/>
                <w:lang w:val="en-US" w:eastAsia="zh-CN"/>
              </w:rPr>
              <w:t>介绍使用Tableau软件进行数据可视化及其构成要素，讲解静态可视化和动态可视化两种报道呈现的方式。</w:t>
            </w:r>
          </w:p>
        </w:tc>
        <w:tc>
          <w:tcPr>
            <w:tcW w:w="20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讲课、机房实操</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pPr>
              <w:widowControl/>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对小组数据分析报告通过Tableau软件尝试可视化操作。</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21"/>
                <w:szCs w:val="21"/>
                <w:highlight w:val="none"/>
              </w:rPr>
            </w:pPr>
            <w:r>
              <w:rPr>
                <w:rFonts w:hint="eastAsia" w:ascii="宋体" w:hAnsi="宋体" w:eastAsia="宋体"/>
                <w:color w:val="000000"/>
                <w:sz w:val="21"/>
                <w:szCs w:val="21"/>
                <w:highlight w:val="none"/>
              </w:rPr>
              <w:t>11</w:t>
            </w:r>
          </w:p>
        </w:tc>
        <w:tc>
          <w:tcPr>
            <w:tcW w:w="406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rPr>
                <w:rFonts w:ascii="宋体" w:hAnsi="宋体" w:eastAsia="宋体" w:cs="Arial"/>
                <w:kern w:val="0"/>
                <w:sz w:val="21"/>
                <w:szCs w:val="21"/>
                <w:highlight w:val="none"/>
              </w:rPr>
            </w:pPr>
            <w:r>
              <w:rPr>
                <w:rFonts w:hint="eastAsia" w:ascii="宋体" w:hAnsi="宋体"/>
                <w:sz w:val="21"/>
                <w:szCs w:val="21"/>
                <w:highlight w:val="none"/>
                <w:lang w:val="en-US" w:eastAsia="zh-CN"/>
              </w:rPr>
              <w:t>介绍数据分析报告的类型和撰写。</w:t>
            </w:r>
          </w:p>
        </w:tc>
        <w:tc>
          <w:tcPr>
            <w:tcW w:w="20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课堂讲授、案例分析</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确定数据分析报告的逻辑性，完成可视化操作。</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21"/>
                <w:szCs w:val="21"/>
                <w:highlight w:val="none"/>
              </w:rPr>
            </w:pPr>
            <w:r>
              <w:rPr>
                <w:rFonts w:ascii="宋体" w:hAnsi="宋体" w:eastAsia="宋体" w:cs="Arial"/>
                <w:kern w:val="0"/>
                <w:sz w:val="21"/>
                <w:szCs w:val="21"/>
                <w:highlight w:val="none"/>
              </w:rPr>
              <w:t>12</w:t>
            </w:r>
          </w:p>
        </w:tc>
        <w:tc>
          <w:tcPr>
            <w:tcW w:w="406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both"/>
              <w:rPr>
                <w:rFonts w:ascii="宋体" w:hAnsi="宋体" w:eastAsia="宋体" w:cs="Arial"/>
                <w:kern w:val="0"/>
                <w:sz w:val="21"/>
                <w:szCs w:val="21"/>
                <w:highlight w:val="none"/>
              </w:rPr>
            </w:pPr>
            <w:r>
              <w:rPr>
                <w:rFonts w:hint="eastAsia" w:ascii="宋体" w:hAnsi="宋体"/>
                <w:sz w:val="21"/>
                <w:szCs w:val="21"/>
                <w:highlight w:val="none"/>
                <w:lang w:val="en-US" w:eastAsia="zh-CN"/>
              </w:rPr>
              <w:t>选择一个数据分析报告进行案例分析。</w:t>
            </w:r>
          </w:p>
        </w:tc>
        <w:tc>
          <w:tcPr>
            <w:tcW w:w="20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讲课、案例分析、</w:t>
            </w:r>
          </w:p>
          <w:p>
            <w:pPr>
              <w:widowControl/>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课堂答疑</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eastAsia" w:ascii="宋体" w:hAnsi="宋体" w:eastAsia="宋体" w:cs="Arial"/>
                <w:kern w:val="0"/>
                <w:sz w:val="21"/>
                <w:szCs w:val="21"/>
                <w:highlight w:val="none"/>
                <w:lang w:eastAsia="zh-CN"/>
              </w:rPr>
            </w:pPr>
            <w:r>
              <w:rPr>
                <w:rFonts w:hint="eastAsia" w:ascii="宋体" w:hAnsi="宋体"/>
                <w:sz w:val="21"/>
                <w:szCs w:val="21"/>
                <w:highlight w:val="none"/>
                <w:lang w:val="en-US" w:eastAsia="zh-CN"/>
              </w:rPr>
              <w:t>完成小组数据分析报告的PPT汇报资料。</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olor w:val="000000"/>
                <w:sz w:val="21"/>
                <w:szCs w:val="21"/>
                <w:highlight w:val="none"/>
              </w:rPr>
            </w:pPr>
            <w:r>
              <w:rPr>
                <w:rFonts w:ascii="宋体" w:hAnsi="宋体" w:eastAsia="宋体"/>
                <w:color w:val="000000"/>
                <w:sz w:val="21"/>
                <w:szCs w:val="21"/>
                <w:highlight w:val="none"/>
              </w:rPr>
              <w:t>13</w:t>
            </w:r>
          </w:p>
        </w:tc>
        <w:tc>
          <w:tcPr>
            <w:tcW w:w="406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组织第1-3组学生进行数据分析报告汇报</w:t>
            </w:r>
          </w:p>
        </w:tc>
        <w:tc>
          <w:tcPr>
            <w:tcW w:w="20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小组汇报、机房展示、讲评</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21"/>
                <w:szCs w:val="21"/>
                <w:highlight w:val="none"/>
              </w:rPr>
            </w:pPr>
            <w:r>
              <w:rPr>
                <w:rFonts w:hint="eastAsia" w:ascii="宋体" w:hAnsi="宋体"/>
                <w:sz w:val="21"/>
                <w:szCs w:val="21"/>
                <w:highlight w:val="none"/>
                <w:lang w:val="en-US" w:eastAsia="zh-CN"/>
              </w:rPr>
              <w:t>根据老师讲评与其他小组评价完善数据分析报告。</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olor w:val="000000"/>
                <w:sz w:val="21"/>
                <w:szCs w:val="21"/>
                <w:highlight w:val="none"/>
              </w:rPr>
            </w:pPr>
            <w:r>
              <w:rPr>
                <w:rFonts w:ascii="宋体" w:hAnsi="宋体" w:eastAsia="宋体"/>
                <w:color w:val="000000"/>
                <w:sz w:val="21"/>
                <w:szCs w:val="21"/>
                <w:highlight w:val="none"/>
              </w:rPr>
              <w:t>14</w:t>
            </w:r>
          </w:p>
        </w:tc>
        <w:tc>
          <w:tcPr>
            <w:tcW w:w="406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组织第4-6组学生进行数据分析报告汇报</w:t>
            </w:r>
          </w:p>
        </w:tc>
        <w:tc>
          <w:tcPr>
            <w:tcW w:w="20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小组汇报、机房展示、讲评</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21"/>
                <w:szCs w:val="21"/>
                <w:highlight w:val="none"/>
              </w:rPr>
            </w:pPr>
            <w:r>
              <w:rPr>
                <w:rFonts w:hint="eastAsia" w:ascii="宋体" w:hAnsi="宋体"/>
                <w:sz w:val="21"/>
                <w:szCs w:val="21"/>
                <w:highlight w:val="none"/>
                <w:lang w:val="en-US" w:eastAsia="zh-CN"/>
              </w:rPr>
              <w:t>根据老师讲评与其他小组评价完善数据分析报告。</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olor w:val="000000"/>
                <w:sz w:val="21"/>
                <w:szCs w:val="21"/>
                <w:highlight w:val="none"/>
              </w:rPr>
            </w:pPr>
            <w:r>
              <w:rPr>
                <w:rFonts w:ascii="宋体" w:hAnsi="宋体" w:eastAsia="宋体"/>
                <w:color w:val="000000"/>
                <w:sz w:val="21"/>
                <w:szCs w:val="21"/>
                <w:highlight w:val="none"/>
              </w:rPr>
              <w:t>15</w:t>
            </w:r>
          </w:p>
        </w:tc>
        <w:tc>
          <w:tcPr>
            <w:tcW w:w="406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组织第7-9组学生进行数据分析报告汇报</w:t>
            </w:r>
          </w:p>
        </w:tc>
        <w:tc>
          <w:tcPr>
            <w:tcW w:w="20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小组汇报、机房展示、讲评</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21"/>
                <w:szCs w:val="21"/>
                <w:highlight w:val="none"/>
              </w:rPr>
            </w:pPr>
            <w:r>
              <w:rPr>
                <w:rFonts w:hint="eastAsia" w:ascii="宋体" w:hAnsi="宋体"/>
                <w:sz w:val="21"/>
                <w:szCs w:val="21"/>
                <w:highlight w:val="none"/>
                <w:lang w:val="en-US" w:eastAsia="zh-CN"/>
              </w:rPr>
              <w:t>根据老师讲评与其他小组评价完善数据分析报告。</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olor w:val="000000"/>
                <w:sz w:val="21"/>
                <w:szCs w:val="21"/>
                <w:highlight w:val="none"/>
              </w:rPr>
            </w:pPr>
            <w:r>
              <w:rPr>
                <w:rFonts w:ascii="宋体" w:hAnsi="宋体" w:eastAsia="宋体"/>
                <w:color w:val="000000"/>
                <w:sz w:val="21"/>
                <w:szCs w:val="21"/>
                <w:highlight w:val="none"/>
              </w:rPr>
              <w:t>16</w:t>
            </w:r>
          </w:p>
        </w:tc>
        <w:tc>
          <w:tcPr>
            <w:tcW w:w="406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both"/>
              <w:rPr>
                <w:rFonts w:hint="eastAsia" w:ascii="宋体" w:hAnsi="宋体"/>
                <w:sz w:val="21"/>
                <w:szCs w:val="21"/>
                <w:highlight w:val="none"/>
                <w:lang w:val="en-US" w:eastAsia="zh-CN"/>
              </w:rPr>
            </w:pPr>
            <w:r>
              <w:rPr>
                <w:rFonts w:hint="eastAsia" w:ascii="宋体" w:hAnsi="宋体"/>
                <w:sz w:val="21"/>
                <w:szCs w:val="21"/>
                <w:highlight w:val="none"/>
                <w:lang w:val="en-US" w:eastAsia="zh-CN"/>
              </w:rPr>
              <w:t>组织第10-12组学生进行数据分析报告汇报</w:t>
            </w:r>
          </w:p>
        </w:tc>
        <w:tc>
          <w:tcPr>
            <w:tcW w:w="20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小组汇报、机房展示、讲评</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21"/>
                <w:szCs w:val="21"/>
                <w:highlight w:val="none"/>
              </w:rPr>
            </w:pPr>
            <w:r>
              <w:rPr>
                <w:rFonts w:hint="eastAsia" w:ascii="宋体" w:hAnsi="宋体"/>
                <w:sz w:val="21"/>
                <w:szCs w:val="21"/>
                <w:highlight w:val="none"/>
                <w:lang w:val="en-US" w:eastAsia="zh-CN"/>
              </w:rPr>
              <w:t>根据老师讲评与其他小组评价完善数据分析报告。</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olor w:val="000000"/>
                <w:sz w:val="18"/>
                <w:szCs w:val="18"/>
                <w:highlight w:val="none"/>
              </w:rPr>
            </w:pPr>
            <w:r>
              <w:rPr>
                <w:rFonts w:hint="eastAsia" w:ascii="宋体" w:hAnsi="宋体" w:eastAsia="宋体"/>
                <w:color w:val="000000"/>
                <w:sz w:val="18"/>
                <w:szCs w:val="18"/>
                <w:highlight w:val="none"/>
              </w:rPr>
              <w:t>17</w:t>
            </w:r>
          </w:p>
        </w:tc>
        <w:tc>
          <w:tcPr>
            <w:tcW w:w="406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highlight w:val="none"/>
              </w:rPr>
            </w:pPr>
          </w:p>
        </w:tc>
        <w:tc>
          <w:tcPr>
            <w:tcW w:w="20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highlight w:val="none"/>
              </w:rPr>
            </w:pP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highlight w:val="none"/>
              </w:rPr>
            </w:pP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olor w:val="000000"/>
                <w:sz w:val="18"/>
                <w:szCs w:val="18"/>
                <w:highlight w:val="none"/>
              </w:rPr>
            </w:pPr>
            <w:r>
              <w:rPr>
                <w:rFonts w:hint="eastAsia" w:ascii="宋体" w:hAnsi="宋体" w:eastAsia="宋体"/>
                <w:color w:val="000000"/>
                <w:sz w:val="18"/>
                <w:szCs w:val="18"/>
                <w:highlight w:val="none"/>
              </w:rPr>
              <w:t>18</w:t>
            </w:r>
          </w:p>
        </w:tc>
        <w:tc>
          <w:tcPr>
            <w:tcW w:w="406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highlight w:val="none"/>
              </w:rPr>
            </w:pPr>
            <w:r>
              <w:rPr>
                <w:rFonts w:hint="eastAsia" w:ascii="黑体" w:hAnsi="黑体" w:eastAsia="黑体"/>
                <w:kern w:val="0"/>
                <w:szCs w:val="21"/>
                <w:highlight w:val="none"/>
              </w:rPr>
              <w:t>考试周</w:t>
            </w:r>
          </w:p>
        </w:tc>
        <w:tc>
          <w:tcPr>
            <w:tcW w:w="20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eastAsia" w:ascii="宋体" w:hAnsi="宋体" w:eastAsia="宋体" w:cs="Arial"/>
                <w:kern w:val="0"/>
                <w:sz w:val="18"/>
                <w:szCs w:val="18"/>
                <w:highlight w:val="none"/>
                <w:lang w:eastAsia="zh-CN"/>
              </w:rPr>
            </w:pP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宋体" w:hAnsi="宋体" w:eastAsia="宋体" w:cs="Arial"/>
                <w:kern w:val="0"/>
                <w:sz w:val="18"/>
                <w:szCs w:val="18"/>
                <w:highlight w:val="none"/>
              </w:rPr>
            </w:pPr>
          </w:p>
        </w:tc>
      </w:tr>
    </w:tbl>
    <w:p>
      <w:pPr>
        <w:snapToGrid w:val="0"/>
        <w:rPr>
          <w:rFonts w:ascii="仿宋" w:hAnsi="仿宋" w:eastAsia="仿宋"/>
          <w:b/>
          <w:color w:val="000000"/>
          <w:sz w:val="28"/>
          <w:szCs w:val="28"/>
          <w:highlight w:val="none"/>
        </w:rPr>
      </w:pPr>
    </w:p>
    <w:p>
      <w:pPr>
        <w:snapToGrid w:val="0"/>
        <w:spacing w:beforeLines="100" w:afterLines="50"/>
        <w:rPr>
          <w:rFonts w:ascii="仿宋" w:hAnsi="仿宋" w:eastAsia="仿宋"/>
          <w:b/>
          <w:color w:val="000000"/>
          <w:sz w:val="28"/>
          <w:szCs w:val="28"/>
          <w:highlight w:val="none"/>
        </w:rPr>
      </w:pPr>
      <w:r>
        <w:rPr>
          <w:rFonts w:hint="eastAsia" w:ascii="仿宋" w:hAnsi="仿宋" w:eastAsia="仿宋"/>
          <w:b/>
          <w:color w:val="000000"/>
          <w:sz w:val="28"/>
          <w:szCs w:val="28"/>
          <w:highlight w:val="none"/>
        </w:rPr>
        <w:t>三、评价方式以及</w:t>
      </w:r>
      <w:r>
        <w:rPr>
          <w:rFonts w:ascii="仿宋" w:hAnsi="仿宋" w:eastAsia="仿宋"/>
          <w:b/>
          <w:color w:val="000000"/>
          <w:sz w:val="28"/>
          <w:szCs w:val="28"/>
          <w:highlight w:val="none"/>
        </w:rPr>
        <w:t>在总评</w:t>
      </w:r>
      <w:r>
        <w:rPr>
          <w:rFonts w:hint="eastAsia" w:ascii="仿宋" w:hAnsi="仿宋" w:eastAsia="仿宋"/>
          <w:b/>
          <w:color w:val="000000"/>
          <w:sz w:val="28"/>
          <w:szCs w:val="28"/>
          <w:highlight w:val="none"/>
        </w:rPr>
        <w:t>成绩</w:t>
      </w:r>
      <w:r>
        <w:rPr>
          <w:rFonts w:ascii="仿宋" w:hAnsi="仿宋" w:eastAsia="仿宋"/>
          <w:b/>
          <w:color w:val="000000"/>
          <w:sz w:val="28"/>
          <w:szCs w:val="28"/>
          <w:highlight w:val="none"/>
        </w:rPr>
        <w:t>中的比</w:t>
      </w:r>
      <w:r>
        <w:rPr>
          <w:rFonts w:hint="eastAsia" w:ascii="仿宋" w:hAnsi="仿宋" w:eastAsia="仿宋"/>
          <w:b/>
          <w:color w:val="000000"/>
          <w:sz w:val="28"/>
          <w:szCs w:val="28"/>
          <w:highlight w:val="none"/>
        </w:rPr>
        <w:t>例</w:t>
      </w:r>
    </w:p>
    <w:tbl>
      <w:tblPr>
        <w:tblStyle w:val="5"/>
        <w:tblpPr w:leftFromText="180" w:rightFromText="180" w:vertAnchor="text" w:horzAnchor="page" w:tblpX="1917" w:tblpY="49"/>
        <w:tblOverlap w:val="never"/>
        <w:tblW w:w="8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5103"/>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shd w:val="clear" w:color="auto" w:fill="auto"/>
          </w:tcPr>
          <w:p>
            <w:pPr>
              <w:snapToGrid w:val="0"/>
              <w:spacing w:before="156" w:beforeLines="50" w:after="156" w:afterLines="50"/>
              <w:jc w:val="center"/>
              <w:rPr>
                <w:rFonts w:ascii="Times New Roman" w:hAnsi="Times New Roman"/>
                <w:bCs/>
                <w:color w:val="000000"/>
                <w:sz w:val="20"/>
                <w:szCs w:val="20"/>
              </w:rPr>
            </w:pPr>
            <w:r>
              <w:rPr>
                <w:rFonts w:ascii="Times New Roman" w:hAnsi="Times New Roman"/>
                <w:bCs/>
                <w:color w:val="000000"/>
                <w:sz w:val="20"/>
                <w:szCs w:val="20"/>
              </w:rPr>
              <w:t>总评构成（1+X）</w:t>
            </w:r>
          </w:p>
        </w:tc>
        <w:tc>
          <w:tcPr>
            <w:tcW w:w="5103" w:type="dxa"/>
            <w:shd w:val="clear" w:color="auto" w:fill="auto"/>
          </w:tcPr>
          <w:p>
            <w:pPr>
              <w:snapToGrid w:val="0"/>
              <w:spacing w:before="156" w:beforeLines="50" w:after="156" w:afterLines="50"/>
              <w:jc w:val="center"/>
              <w:rPr>
                <w:rFonts w:ascii="Times New Roman" w:hAnsi="Times New Roman"/>
                <w:bCs/>
                <w:color w:val="000000"/>
                <w:sz w:val="20"/>
                <w:szCs w:val="20"/>
              </w:rPr>
            </w:pPr>
            <w:r>
              <w:rPr>
                <w:rFonts w:ascii="Times New Roman" w:hAnsi="Times New Roman"/>
                <w:bCs/>
                <w:color w:val="000000"/>
                <w:sz w:val="20"/>
                <w:szCs w:val="20"/>
              </w:rPr>
              <w:t>评价方式</w:t>
            </w:r>
          </w:p>
        </w:tc>
        <w:tc>
          <w:tcPr>
            <w:tcW w:w="2127" w:type="dxa"/>
            <w:shd w:val="clear" w:color="auto" w:fill="auto"/>
          </w:tcPr>
          <w:p>
            <w:pPr>
              <w:snapToGrid w:val="0"/>
              <w:spacing w:before="156" w:beforeLines="50" w:after="156" w:afterLines="50"/>
              <w:jc w:val="center"/>
              <w:rPr>
                <w:rFonts w:ascii="Times New Roman" w:hAnsi="Times New Roman"/>
                <w:bCs/>
                <w:color w:val="000000"/>
                <w:sz w:val="20"/>
                <w:szCs w:val="20"/>
              </w:rPr>
            </w:pPr>
            <w:r>
              <w:rPr>
                <w:rFonts w:ascii="Times New Roman" w:hAnsi="Times New Roman"/>
                <w:bCs/>
                <w:color w:val="000000"/>
                <w:sz w:val="2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shd w:val="clear" w:color="auto" w:fill="auto"/>
          </w:tcPr>
          <w:p>
            <w:pPr>
              <w:snapToGrid w:val="0"/>
              <w:spacing w:before="156" w:beforeLines="50" w:after="156" w:afterLines="50"/>
              <w:jc w:val="center"/>
              <w:rPr>
                <w:rFonts w:ascii="Times New Roman" w:hAnsi="Times New Roman"/>
                <w:bCs/>
                <w:color w:val="000000"/>
                <w:sz w:val="20"/>
                <w:szCs w:val="20"/>
              </w:rPr>
            </w:pPr>
            <w:r>
              <w:rPr>
                <w:rFonts w:ascii="Times New Roman" w:hAnsi="Times New Roman"/>
                <w:bCs/>
                <w:color w:val="000000"/>
                <w:sz w:val="20"/>
                <w:szCs w:val="20"/>
              </w:rPr>
              <w:t>1</w:t>
            </w:r>
          </w:p>
        </w:tc>
        <w:tc>
          <w:tcPr>
            <w:tcW w:w="5103" w:type="dxa"/>
            <w:shd w:val="clear" w:color="auto" w:fill="auto"/>
            <w:vAlign w:val="top"/>
          </w:tcPr>
          <w:p>
            <w:pPr>
              <w:snapToGrid w:val="0"/>
              <w:spacing w:beforeLines="50" w:afterLines="50"/>
              <w:jc w:val="center"/>
              <w:rPr>
                <w:rFonts w:hint="eastAsia" w:ascii="Times New Roman" w:hAnsi="Times New Roman" w:eastAsia="宋体"/>
                <w:bCs/>
                <w:color w:val="000000"/>
                <w:sz w:val="20"/>
                <w:szCs w:val="20"/>
                <w:lang w:eastAsia="zh-CN"/>
              </w:rPr>
            </w:pPr>
            <w:r>
              <w:rPr>
                <w:rFonts w:hint="eastAsia" w:ascii="宋体" w:hAnsi="宋体"/>
                <w:bCs/>
                <w:color w:val="000000"/>
                <w:szCs w:val="20"/>
              </w:rPr>
              <w:t>期末考试</w:t>
            </w:r>
          </w:p>
        </w:tc>
        <w:tc>
          <w:tcPr>
            <w:tcW w:w="2127" w:type="dxa"/>
            <w:shd w:val="clear" w:color="auto" w:fill="auto"/>
            <w:vAlign w:val="top"/>
          </w:tcPr>
          <w:p>
            <w:pPr>
              <w:snapToGrid w:val="0"/>
              <w:spacing w:beforeLines="50" w:afterLines="50"/>
              <w:jc w:val="center"/>
              <w:rPr>
                <w:rFonts w:ascii="Times New Roman" w:hAnsi="Times New Roman"/>
                <w:bCs/>
                <w:color w:val="000000"/>
                <w:sz w:val="20"/>
                <w:szCs w:val="20"/>
              </w:rPr>
            </w:pPr>
            <w:r>
              <w:rPr>
                <w:rFonts w:hint="eastAsia" w:ascii="宋体" w:hAnsi="宋体"/>
                <w:bCs/>
                <w:color w:val="000000"/>
                <w:szCs w:val="20"/>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7" w:type="dxa"/>
            <w:shd w:val="clear" w:color="auto" w:fill="auto"/>
          </w:tcPr>
          <w:p>
            <w:pPr>
              <w:snapToGrid w:val="0"/>
              <w:spacing w:before="156" w:beforeLines="50" w:after="156" w:afterLines="50"/>
              <w:jc w:val="center"/>
              <w:rPr>
                <w:rFonts w:hint="eastAsia" w:ascii="Times New Roman" w:hAnsi="Times New Roman" w:eastAsia="宋体"/>
                <w:bCs/>
                <w:color w:val="000000"/>
                <w:sz w:val="20"/>
                <w:szCs w:val="20"/>
                <w:lang w:val="en-US" w:eastAsia="zh-CN"/>
              </w:rPr>
            </w:pPr>
            <w:r>
              <w:rPr>
                <w:rFonts w:ascii="Times New Roman" w:hAnsi="Times New Roman"/>
                <w:bCs/>
                <w:color w:val="000000"/>
                <w:sz w:val="20"/>
                <w:szCs w:val="20"/>
              </w:rPr>
              <w:t>X</w:t>
            </w:r>
            <w:r>
              <w:rPr>
                <w:rFonts w:hint="eastAsia" w:ascii="Times New Roman" w:hAnsi="Times New Roman"/>
                <w:bCs/>
                <w:color w:val="000000"/>
                <w:sz w:val="20"/>
                <w:szCs w:val="20"/>
                <w:lang w:val="en-US" w:eastAsia="zh-CN"/>
              </w:rPr>
              <w:t>1</w:t>
            </w:r>
          </w:p>
        </w:tc>
        <w:tc>
          <w:tcPr>
            <w:tcW w:w="5103" w:type="dxa"/>
            <w:shd w:val="clear" w:color="auto" w:fill="auto"/>
            <w:vAlign w:val="top"/>
          </w:tcPr>
          <w:p>
            <w:pPr>
              <w:snapToGrid w:val="0"/>
              <w:spacing w:beforeLines="50" w:afterLines="50"/>
              <w:jc w:val="center"/>
              <w:rPr>
                <w:rFonts w:ascii="Times New Roman" w:hAnsi="Times New Roman"/>
                <w:bCs/>
                <w:color w:val="000000"/>
                <w:sz w:val="20"/>
                <w:szCs w:val="20"/>
              </w:rPr>
            </w:pPr>
            <w:r>
              <w:rPr>
                <w:rFonts w:hint="eastAsia" w:ascii="宋体" w:hAnsi="宋体" w:eastAsia="宋体"/>
                <w:bCs/>
                <w:color w:val="000000"/>
                <w:szCs w:val="20"/>
                <w:lang w:eastAsia="zh-CN"/>
              </w:rPr>
              <w:t>选题摘要</w:t>
            </w:r>
          </w:p>
        </w:tc>
        <w:tc>
          <w:tcPr>
            <w:tcW w:w="2127" w:type="dxa"/>
            <w:shd w:val="clear" w:color="auto" w:fill="auto"/>
            <w:vAlign w:val="top"/>
          </w:tcPr>
          <w:p>
            <w:pPr>
              <w:snapToGrid w:val="0"/>
              <w:spacing w:beforeLines="50" w:afterLines="50"/>
              <w:jc w:val="center"/>
              <w:rPr>
                <w:rFonts w:ascii="Times New Roman" w:hAnsi="Times New Roman"/>
                <w:bCs/>
                <w:color w:val="000000"/>
                <w:sz w:val="20"/>
                <w:szCs w:val="20"/>
              </w:rPr>
            </w:pPr>
            <w:r>
              <w:rPr>
                <w:rFonts w:hint="eastAsia" w:ascii="宋体" w:hAnsi="宋体"/>
                <w:bCs/>
                <w:color w:val="000000"/>
                <w:szCs w:val="20"/>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7" w:type="dxa"/>
            <w:shd w:val="clear" w:color="auto" w:fill="auto"/>
          </w:tcPr>
          <w:p>
            <w:pPr>
              <w:snapToGrid w:val="0"/>
              <w:spacing w:before="156" w:beforeLines="50" w:after="156" w:afterLines="50"/>
              <w:jc w:val="center"/>
              <w:rPr>
                <w:rFonts w:hint="eastAsia" w:ascii="Times New Roman" w:hAnsi="Times New Roman" w:eastAsia="宋体"/>
                <w:bCs/>
                <w:color w:val="000000"/>
                <w:sz w:val="20"/>
                <w:szCs w:val="20"/>
                <w:lang w:eastAsia="zh-CN"/>
              </w:rPr>
            </w:pPr>
            <w:r>
              <w:rPr>
                <w:rFonts w:ascii="Times New Roman" w:hAnsi="Times New Roman"/>
                <w:bCs/>
                <w:color w:val="000000"/>
                <w:sz w:val="20"/>
                <w:szCs w:val="20"/>
              </w:rPr>
              <w:t>X</w:t>
            </w:r>
            <w:r>
              <w:rPr>
                <w:rFonts w:hint="eastAsia" w:ascii="Times New Roman" w:hAnsi="Times New Roman"/>
                <w:bCs/>
                <w:color w:val="000000"/>
                <w:sz w:val="20"/>
                <w:szCs w:val="20"/>
                <w:lang w:val="en-US" w:eastAsia="zh-CN"/>
              </w:rPr>
              <w:t>2</w:t>
            </w:r>
          </w:p>
        </w:tc>
        <w:tc>
          <w:tcPr>
            <w:tcW w:w="5103" w:type="dxa"/>
            <w:shd w:val="clear" w:color="auto" w:fill="auto"/>
            <w:vAlign w:val="top"/>
          </w:tcPr>
          <w:p>
            <w:pPr>
              <w:snapToGrid w:val="0"/>
              <w:spacing w:beforeLines="50" w:afterLines="50"/>
              <w:jc w:val="center"/>
              <w:rPr>
                <w:rFonts w:hint="eastAsia" w:ascii="Times New Roman" w:hAnsi="Times New Roman" w:eastAsia="宋体"/>
                <w:bCs/>
                <w:color w:val="000000"/>
                <w:sz w:val="20"/>
                <w:szCs w:val="20"/>
                <w:lang w:eastAsia="zh-CN"/>
              </w:rPr>
            </w:pPr>
            <w:r>
              <w:rPr>
                <w:rFonts w:hint="eastAsia" w:ascii="宋体" w:hAnsi="宋体" w:eastAsia="宋体"/>
                <w:bCs/>
                <w:color w:val="000000"/>
                <w:szCs w:val="20"/>
                <w:highlight w:val="none"/>
                <w:lang w:eastAsia="zh-CN"/>
              </w:rPr>
              <w:t>口头报告</w:t>
            </w:r>
          </w:p>
        </w:tc>
        <w:tc>
          <w:tcPr>
            <w:tcW w:w="2127" w:type="dxa"/>
            <w:shd w:val="clear" w:color="auto" w:fill="auto"/>
            <w:vAlign w:val="top"/>
          </w:tcPr>
          <w:p>
            <w:pPr>
              <w:snapToGrid w:val="0"/>
              <w:spacing w:beforeLines="50" w:afterLines="50"/>
              <w:jc w:val="center"/>
              <w:rPr>
                <w:rFonts w:ascii="Times New Roman" w:hAnsi="Times New Roman"/>
                <w:bCs/>
                <w:color w:val="000000"/>
                <w:sz w:val="20"/>
                <w:szCs w:val="20"/>
              </w:rPr>
            </w:pPr>
            <w:r>
              <w:rPr>
                <w:rFonts w:hint="eastAsia" w:ascii="宋体" w:hAnsi="宋体"/>
                <w:bCs/>
                <w:color w:val="000000"/>
                <w:szCs w:val="20"/>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7" w:type="dxa"/>
            <w:shd w:val="clear" w:color="auto" w:fill="auto"/>
          </w:tcPr>
          <w:p>
            <w:pPr>
              <w:snapToGrid w:val="0"/>
              <w:spacing w:before="156" w:beforeLines="50" w:after="156" w:afterLines="50"/>
              <w:jc w:val="center"/>
              <w:rPr>
                <w:rFonts w:hint="eastAsia" w:ascii="Times New Roman" w:hAnsi="Times New Roman" w:eastAsia="宋体"/>
                <w:bCs/>
                <w:color w:val="000000"/>
                <w:sz w:val="20"/>
                <w:szCs w:val="20"/>
                <w:lang w:eastAsia="zh-CN"/>
              </w:rPr>
            </w:pPr>
            <w:r>
              <w:rPr>
                <w:rFonts w:ascii="Times New Roman" w:hAnsi="Times New Roman"/>
                <w:bCs/>
                <w:color w:val="000000"/>
                <w:sz w:val="20"/>
                <w:szCs w:val="20"/>
              </w:rPr>
              <w:t>X</w:t>
            </w:r>
            <w:r>
              <w:rPr>
                <w:rFonts w:hint="eastAsia" w:ascii="Times New Roman" w:hAnsi="Times New Roman"/>
                <w:bCs/>
                <w:color w:val="000000"/>
                <w:sz w:val="20"/>
                <w:szCs w:val="20"/>
                <w:lang w:val="en-US" w:eastAsia="zh-CN"/>
              </w:rPr>
              <w:t>3</w:t>
            </w:r>
          </w:p>
        </w:tc>
        <w:tc>
          <w:tcPr>
            <w:tcW w:w="5103" w:type="dxa"/>
            <w:shd w:val="clear" w:color="auto" w:fill="auto"/>
            <w:vAlign w:val="top"/>
          </w:tcPr>
          <w:p>
            <w:pPr>
              <w:snapToGrid w:val="0"/>
              <w:spacing w:beforeLines="50" w:afterLines="50"/>
              <w:jc w:val="center"/>
              <w:rPr>
                <w:rFonts w:hint="eastAsia" w:ascii="Times New Roman" w:hAnsi="Times New Roman" w:eastAsia="宋体"/>
                <w:bCs/>
                <w:color w:val="000000"/>
                <w:sz w:val="20"/>
                <w:szCs w:val="20"/>
                <w:lang w:eastAsia="zh-CN"/>
              </w:rPr>
            </w:pPr>
            <w:r>
              <w:rPr>
                <w:rFonts w:hint="eastAsia" w:ascii="Times New Roman" w:hAnsi="Times New Roman"/>
                <w:bCs/>
                <w:color w:val="000000"/>
                <w:sz w:val="20"/>
                <w:szCs w:val="20"/>
                <w:lang w:eastAsia="zh-CN"/>
              </w:rPr>
              <w:t>经济数据分析报告</w:t>
            </w:r>
          </w:p>
        </w:tc>
        <w:tc>
          <w:tcPr>
            <w:tcW w:w="2127" w:type="dxa"/>
            <w:shd w:val="clear" w:color="auto" w:fill="auto"/>
            <w:vAlign w:val="top"/>
          </w:tcPr>
          <w:p>
            <w:pPr>
              <w:snapToGrid w:val="0"/>
              <w:spacing w:beforeLines="50" w:afterLines="50"/>
              <w:jc w:val="center"/>
              <w:rPr>
                <w:rFonts w:ascii="Times New Roman" w:hAnsi="Times New Roman"/>
                <w:bCs/>
                <w:color w:val="000000"/>
                <w:sz w:val="20"/>
                <w:szCs w:val="20"/>
              </w:rPr>
            </w:pPr>
            <w:r>
              <w:rPr>
                <w:rFonts w:hint="eastAsia" w:ascii="宋体" w:hAnsi="宋体"/>
                <w:bCs/>
                <w:color w:val="000000"/>
                <w:szCs w:val="20"/>
                <w:lang w:val="en-US" w:eastAsia="zh-CN"/>
              </w:rPr>
              <w:t>20%</w:t>
            </w:r>
          </w:p>
        </w:tc>
      </w:tr>
    </w:tbl>
    <w:p>
      <w:pPr>
        <w:rPr>
          <w:highlight w:val="none"/>
        </w:rPr>
      </w:pPr>
    </w:p>
    <w:p>
      <w:pPr>
        <w:tabs>
          <w:tab w:val="left" w:pos="3210"/>
          <w:tab w:val="left" w:pos="7560"/>
        </w:tabs>
        <w:spacing w:beforeLines="20" w:line="360" w:lineRule="auto"/>
        <w:outlineLvl w:val="0"/>
        <w:rPr>
          <w:rFonts w:ascii="仿宋" w:hAnsi="仿宋" w:eastAsia="仿宋"/>
          <w:color w:val="000000"/>
          <w:position w:val="-20"/>
          <w:highlight w:val="none"/>
        </w:rPr>
      </w:pPr>
    </w:p>
    <w:p>
      <w:pPr>
        <w:tabs>
          <w:tab w:val="left" w:pos="3210"/>
          <w:tab w:val="left" w:pos="7560"/>
        </w:tabs>
        <w:spacing w:beforeLines="20" w:line="360" w:lineRule="auto"/>
        <w:outlineLvl w:val="0"/>
        <w:rPr>
          <w:rFonts w:hint="eastAsia" w:ascii="仿宋" w:hAnsi="仿宋" w:eastAsia="仿宋"/>
          <w:sz w:val="28"/>
          <w:szCs w:val="28"/>
          <w:highlight w:val="none"/>
          <w:lang w:val="en-US" w:eastAsia="zh-CN"/>
        </w:rPr>
      </w:pPr>
      <w:r>
        <w:rPr>
          <w:rFonts w:hint="eastAsia" w:ascii="仿宋" w:hAnsi="仿宋" w:eastAsia="仿宋"/>
          <w:color w:val="000000"/>
          <w:position w:val="-20"/>
          <w:sz w:val="28"/>
          <w:szCs w:val="28"/>
          <w:highlight w:val="none"/>
        </w:rPr>
        <w:t>任课教师：</w:t>
      </w:r>
      <w:r>
        <w:rPr>
          <w:rFonts w:ascii="Times New Roman" w:hAnsi="Times New Roman"/>
          <w:sz w:val="24"/>
          <w:szCs w:val="24"/>
        </w:rPr>
        <w:drawing>
          <wp:inline distT="0" distB="0" distL="114300" distR="114300">
            <wp:extent cx="1360805" cy="193675"/>
            <wp:effectExtent l="0" t="0" r="10795" b="9525"/>
            <wp:docPr id="3" name="图片 3" descr="9ce630959ae34f5bb1ca6a22f1e16c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ce630959ae34f5bb1ca6a22f1e16cd8"/>
                    <pic:cNvPicPr>
                      <a:picLocks noChangeAspect="1"/>
                    </pic:cNvPicPr>
                  </pic:nvPicPr>
                  <pic:blipFill>
                    <a:blip r:embed="rId5"/>
                    <a:stretch>
                      <a:fillRect/>
                    </a:stretch>
                  </pic:blipFill>
                  <pic:spPr>
                    <a:xfrm>
                      <a:off x="0" y="0"/>
                      <a:ext cx="1360805" cy="193675"/>
                    </a:xfrm>
                    <a:prstGeom prst="rect">
                      <a:avLst/>
                    </a:prstGeom>
                  </pic:spPr>
                </pic:pic>
              </a:graphicData>
            </a:graphic>
          </wp:inline>
        </w:drawing>
      </w:r>
      <w:r>
        <w:rPr>
          <w:rFonts w:hint="eastAsia" w:ascii="仿宋" w:hAnsi="仿宋" w:eastAsia="仿宋"/>
          <w:color w:val="000000"/>
          <w:position w:val="-20"/>
          <w:sz w:val="28"/>
          <w:szCs w:val="28"/>
          <w:highlight w:val="none"/>
        </w:rPr>
        <w:t>系主任审核：</w:t>
      </w:r>
      <w:r>
        <w:rPr>
          <w:rFonts w:hint="eastAsia" w:ascii="仿宋" w:hAnsi="仿宋" w:eastAsia="仿宋"/>
          <w:color w:val="000000"/>
          <w:position w:val="-20"/>
          <w:sz w:val="28"/>
          <w:szCs w:val="28"/>
          <w:highlight w:val="none"/>
          <w:lang w:eastAsia="zh-CN"/>
        </w:rPr>
        <w:t>徐磊</w:t>
      </w:r>
      <w:r>
        <w:rPr>
          <w:rFonts w:hint="eastAsia" w:ascii="仿宋" w:hAnsi="仿宋" w:eastAsia="仿宋"/>
          <w:color w:val="000000"/>
          <w:position w:val="-20"/>
          <w:sz w:val="28"/>
          <w:szCs w:val="28"/>
          <w:highlight w:val="none"/>
          <w:lang w:val="en-US" w:eastAsia="zh-CN"/>
        </w:rPr>
        <w:t xml:space="preserve">  </w:t>
      </w:r>
      <w:bookmarkStart w:id="0" w:name="_GoBack"/>
      <w:bookmarkEnd w:id="0"/>
      <w:r>
        <w:rPr>
          <w:rFonts w:hint="eastAsia" w:ascii="仿宋" w:hAnsi="仿宋" w:eastAsia="仿宋"/>
          <w:color w:val="000000"/>
          <w:position w:val="-20"/>
          <w:sz w:val="28"/>
          <w:szCs w:val="28"/>
          <w:highlight w:val="none"/>
        </w:rPr>
        <w:t xml:space="preserve"> 日期：</w:t>
      </w:r>
      <w:r>
        <w:rPr>
          <w:rFonts w:hint="eastAsia" w:ascii="仿宋" w:hAnsi="仿宋" w:eastAsia="仿宋"/>
          <w:color w:val="000000"/>
          <w:position w:val="-20"/>
          <w:sz w:val="28"/>
          <w:szCs w:val="28"/>
          <w:highlight w:val="none"/>
          <w:lang w:val="en-US" w:eastAsia="zh-CN"/>
        </w:rPr>
        <w:t>2020.02</w:t>
      </w:r>
    </w:p>
    <w:p>
      <w:pPr>
        <w:spacing w:line="480" w:lineRule="auto"/>
        <w:jc w:val="center"/>
        <w:rPr>
          <w:rFonts w:asciiTheme="minorEastAsia" w:hAnsiTheme="minorEastAsia"/>
          <w:b/>
          <w:sz w:val="30"/>
          <w:szCs w:val="30"/>
          <w:highlight w:val="none"/>
        </w:rPr>
      </w:pPr>
    </w:p>
    <w:p>
      <w:pPr>
        <w:spacing w:line="360" w:lineRule="auto"/>
        <w:jc w:val="left"/>
        <w:rPr>
          <w:highlight w:val="none"/>
        </w:rPr>
      </w:pPr>
    </w:p>
    <w:sectPr>
      <w:footerReference r:id="rId3"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673110"/>
    </w:sdtPr>
    <w:sdtContent>
      <w:p>
        <w:pPr>
          <w:pStyle w:val="3"/>
          <w:jc w:val="center"/>
        </w:pPr>
        <w:r>
          <w:fldChar w:fldCharType="begin"/>
        </w:r>
        <w:r>
          <w:instrText xml:space="preserve"> PAGE   \* MERGEFORMAT </w:instrText>
        </w:r>
        <w:r>
          <w:fldChar w:fldCharType="separate"/>
        </w:r>
        <w:r>
          <w:rPr>
            <w:lang w:val="zh-CN"/>
          </w:rPr>
          <w:t>14</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258A2"/>
    <w:rsid w:val="00094DC3"/>
    <w:rsid w:val="00110E08"/>
    <w:rsid w:val="001132C1"/>
    <w:rsid w:val="00192F6A"/>
    <w:rsid w:val="001D6DC5"/>
    <w:rsid w:val="00213E36"/>
    <w:rsid w:val="00224FB2"/>
    <w:rsid w:val="00285EDC"/>
    <w:rsid w:val="002D314A"/>
    <w:rsid w:val="00332A6C"/>
    <w:rsid w:val="0033403C"/>
    <w:rsid w:val="00362612"/>
    <w:rsid w:val="003806A5"/>
    <w:rsid w:val="003853EB"/>
    <w:rsid w:val="003E3787"/>
    <w:rsid w:val="003F23E9"/>
    <w:rsid w:val="0040617D"/>
    <w:rsid w:val="00573B5F"/>
    <w:rsid w:val="00582971"/>
    <w:rsid w:val="005F4B41"/>
    <w:rsid w:val="00693490"/>
    <w:rsid w:val="006E76FC"/>
    <w:rsid w:val="006F3DEB"/>
    <w:rsid w:val="006F66B8"/>
    <w:rsid w:val="007242AE"/>
    <w:rsid w:val="0076043C"/>
    <w:rsid w:val="007672D3"/>
    <w:rsid w:val="00823D04"/>
    <w:rsid w:val="00872D5C"/>
    <w:rsid w:val="008B5EFE"/>
    <w:rsid w:val="008C711D"/>
    <w:rsid w:val="00961DD1"/>
    <w:rsid w:val="009D382B"/>
    <w:rsid w:val="009D53BF"/>
    <w:rsid w:val="00A73726"/>
    <w:rsid w:val="00A92DDA"/>
    <w:rsid w:val="00A93D1B"/>
    <w:rsid w:val="00B10416"/>
    <w:rsid w:val="00B233C1"/>
    <w:rsid w:val="00B657DC"/>
    <w:rsid w:val="00B70BCB"/>
    <w:rsid w:val="00C41CA4"/>
    <w:rsid w:val="00C65888"/>
    <w:rsid w:val="00C854F7"/>
    <w:rsid w:val="00C93FED"/>
    <w:rsid w:val="00CA7D92"/>
    <w:rsid w:val="00CD2BA5"/>
    <w:rsid w:val="00CE008D"/>
    <w:rsid w:val="00D22ABD"/>
    <w:rsid w:val="00D258A2"/>
    <w:rsid w:val="00D400C2"/>
    <w:rsid w:val="00E1716E"/>
    <w:rsid w:val="00E17933"/>
    <w:rsid w:val="00E45DCF"/>
    <w:rsid w:val="00E6068A"/>
    <w:rsid w:val="00E82144"/>
    <w:rsid w:val="00E843E0"/>
    <w:rsid w:val="00E92E67"/>
    <w:rsid w:val="00F04CBC"/>
    <w:rsid w:val="00F1626D"/>
    <w:rsid w:val="00F50BF7"/>
    <w:rsid w:val="00F6276D"/>
    <w:rsid w:val="00FE214F"/>
    <w:rsid w:val="029B26EA"/>
    <w:rsid w:val="04645E32"/>
    <w:rsid w:val="054C5ED8"/>
    <w:rsid w:val="06BB68DF"/>
    <w:rsid w:val="079E221E"/>
    <w:rsid w:val="07BA5B90"/>
    <w:rsid w:val="08B40E0E"/>
    <w:rsid w:val="0C6B1AE8"/>
    <w:rsid w:val="124517E7"/>
    <w:rsid w:val="1286373D"/>
    <w:rsid w:val="138E7F27"/>
    <w:rsid w:val="15302717"/>
    <w:rsid w:val="194E6DD2"/>
    <w:rsid w:val="1DB542DD"/>
    <w:rsid w:val="1EA80238"/>
    <w:rsid w:val="206844FB"/>
    <w:rsid w:val="22533BCA"/>
    <w:rsid w:val="22727555"/>
    <w:rsid w:val="23A77642"/>
    <w:rsid w:val="26111EE2"/>
    <w:rsid w:val="263B1E88"/>
    <w:rsid w:val="26C84C1D"/>
    <w:rsid w:val="28A0310D"/>
    <w:rsid w:val="299E3148"/>
    <w:rsid w:val="2D3777D4"/>
    <w:rsid w:val="336D7D03"/>
    <w:rsid w:val="340F4A2F"/>
    <w:rsid w:val="357D6C1A"/>
    <w:rsid w:val="36EF1AF6"/>
    <w:rsid w:val="37B24D6D"/>
    <w:rsid w:val="38815662"/>
    <w:rsid w:val="3EF9408F"/>
    <w:rsid w:val="3F4401B6"/>
    <w:rsid w:val="4DF9357A"/>
    <w:rsid w:val="4E3B6579"/>
    <w:rsid w:val="50AB530A"/>
    <w:rsid w:val="51231B22"/>
    <w:rsid w:val="51A23D32"/>
    <w:rsid w:val="524D2AC9"/>
    <w:rsid w:val="54641FAA"/>
    <w:rsid w:val="54BE593B"/>
    <w:rsid w:val="560F12BE"/>
    <w:rsid w:val="594A3289"/>
    <w:rsid w:val="5D652194"/>
    <w:rsid w:val="5E4F7BEE"/>
    <w:rsid w:val="60142DB2"/>
    <w:rsid w:val="602C69B7"/>
    <w:rsid w:val="627F6515"/>
    <w:rsid w:val="62955310"/>
    <w:rsid w:val="67BA1618"/>
    <w:rsid w:val="69165736"/>
    <w:rsid w:val="6B890171"/>
    <w:rsid w:val="6E5B4D81"/>
    <w:rsid w:val="6EE65608"/>
    <w:rsid w:val="77C73A3F"/>
    <w:rsid w:val="77DB2C7E"/>
    <w:rsid w:val="7A5A4DE7"/>
    <w:rsid w:val="7A8D41DE"/>
    <w:rsid w:val="7C343B3C"/>
    <w:rsid w:val="7F443A2A"/>
    <w:rsid w:val="7FE670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0DAF5E-A3A9-4567-B245-52E2C398ADD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904</Words>
  <Characters>5153</Characters>
  <Lines>42</Lines>
  <Paragraphs>12</Paragraphs>
  <TotalTime>0</TotalTime>
  <ScaleCrop>false</ScaleCrop>
  <LinksUpToDate>false</LinksUpToDate>
  <CharactersWithSpaces>6045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2016-12-28T11:28:00Z</dcterms:created>
  <dc:creator>微软用户</dc:creator>
  <cp:lastModifiedBy>Adam Cai</cp:lastModifiedBy>
  <dcterms:modified xsi:type="dcterms:W3CDTF">2020-02-29T09:44:08Z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