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  <w:highlight w:val="none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  <w:bookmarkStart w:id="1" w:name="_GoBack"/>
      <w:bookmarkEnd w:id="1"/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eastAsia="zh-CN"/>
        </w:rPr>
        <w:t>表导演基础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【Basics in Film and TV Directing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 xml:space="preserve"> and Performance</w:t>
      </w:r>
      <w:r>
        <w:rPr>
          <w:rFonts w:hint="eastAsia"/>
          <w:b/>
          <w:sz w:val="28"/>
          <w:szCs w:val="30"/>
          <w:highlight w:val="none"/>
        </w:rPr>
        <w:t> 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ascii="宋体" w:hAnsi="宋体" w:eastAsia="宋体" w:cs="宋体"/>
          <w:sz w:val="15"/>
          <w:szCs w:val="15"/>
          <w:highlight w:val="none"/>
        </w:rPr>
        <w:fldChar w:fldCharType="begin"/>
      </w:r>
      <w:r>
        <w:rPr>
          <w:rFonts w:ascii="宋体" w:hAnsi="宋体" w:eastAsia="宋体" w:cs="宋体"/>
          <w:sz w:val="15"/>
          <w:szCs w:val="15"/>
          <w:highlight w:val="none"/>
        </w:rPr>
        <w:instrText xml:space="preserve"> HYPERLINK "http://jwxt.gench.edu.cn/eams/syllabusTeacher.action" \t "http://jwxt.gench.edu.cn/eams/_blank" </w:instrText>
      </w:r>
      <w:r>
        <w:rPr>
          <w:rFonts w:ascii="宋体" w:hAnsi="宋体" w:eastAsia="宋体" w:cs="宋体"/>
          <w:sz w:val="15"/>
          <w:szCs w:val="15"/>
          <w:highlight w:val="none"/>
        </w:rPr>
        <w:fldChar w:fldCharType="separate"/>
      </w:r>
      <w:r>
        <w:rPr>
          <w:rStyle w:val="5"/>
          <w:rFonts w:ascii="宋体" w:hAnsi="宋体" w:eastAsia="宋体" w:cs="宋体"/>
          <w:sz w:val="15"/>
          <w:szCs w:val="15"/>
          <w:highlight w:val="none"/>
        </w:rPr>
        <w:t>2030428</w:t>
      </w:r>
      <w:r>
        <w:rPr>
          <w:rFonts w:ascii="宋体" w:hAnsi="宋体" w:eastAsia="宋体" w:cs="宋体"/>
          <w:sz w:val="15"/>
          <w:szCs w:val="15"/>
          <w:highlight w:val="none"/>
        </w:rPr>
        <w:fldChar w:fldCharType="end"/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4.0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传播学（传播艺术）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系级必修课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（系定专业课程）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>教材【</w:t>
      </w:r>
      <w:r>
        <w:rPr>
          <w:rFonts w:hint="eastAsia"/>
          <w:color w:val="000000"/>
          <w:sz w:val="20"/>
          <w:szCs w:val="20"/>
          <w:highlight w:val="none"/>
        </w:rPr>
        <w:t>《导演学基础教程》，鲍黔明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等</w:t>
      </w:r>
      <w:r>
        <w:rPr>
          <w:rFonts w:hint="eastAsia"/>
          <w:color w:val="000000"/>
          <w:sz w:val="20"/>
          <w:szCs w:val="20"/>
          <w:highlight w:val="none"/>
        </w:rPr>
        <w:t>，文化艺术出版社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  <w:highlight w:val="none"/>
        </w:rPr>
        <w:t>20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09</w:t>
      </w:r>
      <w:r>
        <w:rPr>
          <w:rFonts w:hint="eastAsia"/>
          <w:color w:val="000000"/>
          <w:sz w:val="20"/>
          <w:szCs w:val="20"/>
          <w:highlight w:val="none"/>
        </w:rPr>
        <w:t>年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增订</w:t>
      </w:r>
      <w:r>
        <w:rPr>
          <w:rFonts w:hint="eastAsia"/>
          <w:color w:val="000000"/>
          <w:sz w:val="20"/>
          <w:szCs w:val="20"/>
          <w:highlight w:val="none"/>
        </w:rPr>
        <w:t>版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《北京电影学院专业教材：电影导演艺术教程》，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韩小磊</w:t>
      </w:r>
      <w:r>
        <w:rPr>
          <w:rFonts w:hint="eastAsia"/>
          <w:color w:val="000000"/>
          <w:sz w:val="20"/>
          <w:szCs w:val="20"/>
          <w:highlight w:val="none"/>
        </w:rPr>
        <w:t>，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中国电影出版社</w:t>
      </w:r>
      <w:r>
        <w:rPr>
          <w:rFonts w:hint="eastAsia"/>
          <w:color w:val="000000"/>
          <w:sz w:val="20"/>
          <w:szCs w:val="20"/>
          <w:highlight w:val="none"/>
        </w:rPr>
        <w:t>20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09</w:t>
      </w:r>
      <w:r>
        <w:rPr>
          <w:rFonts w:hint="eastAsia"/>
          <w:color w:val="000000"/>
          <w:sz w:val="20"/>
          <w:szCs w:val="20"/>
          <w:highlight w:val="none"/>
        </w:rPr>
        <w:t>年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增订</w:t>
      </w:r>
      <w:r>
        <w:rPr>
          <w:rFonts w:hint="eastAsia"/>
          <w:color w:val="000000"/>
          <w:sz w:val="20"/>
          <w:szCs w:val="20"/>
          <w:highlight w:val="none"/>
        </w:rPr>
        <w:t>版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left="417" w:leftChars="187" w:hanging="24" w:hangingChars="12"/>
        <w:jc w:val="left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课程网站网址：https://elearning.gench.edu.cn:8443/webapps/blackboard/execute/viewCatalog?editPaging=false&amp;showAllMax=1000&amp;id=_83_1&amp;showAll=true&amp;sortCol=identifier&amp;type=Course&amp;sortDir=ASCENDING&amp;startIndex=0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  <w:highlight w:val="none"/>
        </w:rPr>
      </w:pPr>
      <w:r>
        <w:rPr>
          <w:rFonts w:ascii="黑体" w:hAnsi="宋体" w:eastAsia="黑体"/>
          <w:sz w:val="24"/>
          <w:highlight w:val="none"/>
        </w:rPr>
        <w:t>二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</w:rPr>
        <w:t>通过讲授影视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/戏剧</w:t>
      </w:r>
      <w:r>
        <w:rPr>
          <w:rFonts w:hint="eastAsia"/>
          <w:color w:val="000000"/>
          <w:sz w:val="20"/>
          <w:szCs w:val="20"/>
          <w:highlight w:val="none"/>
        </w:rPr>
        <w:t>导演创作的基本要素和规范，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通过提炼导演创作的一般</w:t>
      </w:r>
      <w:r>
        <w:rPr>
          <w:rFonts w:hint="eastAsia"/>
          <w:color w:val="000000"/>
          <w:sz w:val="20"/>
          <w:szCs w:val="20"/>
          <w:highlight w:val="none"/>
        </w:rPr>
        <w:t>方法和基本创作规律，向学生推荐阅读优秀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的戏剧影视</w:t>
      </w:r>
      <w:r>
        <w:rPr>
          <w:rFonts w:hint="eastAsia"/>
          <w:color w:val="000000"/>
          <w:sz w:val="20"/>
          <w:szCs w:val="20"/>
          <w:highlight w:val="none"/>
        </w:rPr>
        <w:t>剧本作品，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并</w:t>
      </w:r>
      <w:r>
        <w:rPr>
          <w:rFonts w:hint="eastAsia"/>
          <w:color w:val="000000"/>
          <w:sz w:val="20"/>
          <w:szCs w:val="20"/>
          <w:highlight w:val="none"/>
        </w:rPr>
        <w:t>介绍国内外主要的电影节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/戏剧节/</w:t>
      </w:r>
      <w:r>
        <w:rPr>
          <w:rFonts w:hint="eastAsia"/>
          <w:color w:val="000000"/>
          <w:sz w:val="20"/>
          <w:szCs w:val="20"/>
          <w:highlight w:val="none"/>
        </w:rPr>
        <w:t>短片节及相关优秀作品，使学生了解和熟悉导演工作的基本规律和特点，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在经过一系列的作品观摩与复排后，初步具备独立自主的创作能力，</w:t>
      </w:r>
      <w:r>
        <w:rPr>
          <w:rFonts w:hint="eastAsia"/>
          <w:color w:val="000000"/>
          <w:sz w:val="20"/>
          <w:szCs w:val="20"/>
          <w:highlight w:val="none"/>
        </w:rPr>
        <w:t>为今后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进一步深入进行</w:t>
      </w:r>
      <w:r>
        <w:rPr>
          <w:rFonts w:hint="eastAsia"/>
          <w:color w:val="000000"/>
          <w:sz w:val="20"/>
          <w:szCs w:val="20"/>
          <w:highlight w:val="none"/>
        </w:rPr>
        <w:t>专业学习打好基础。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本课程是针对传播艺术专业同学的核心专业课，也欢迎新闻传播学院其他相关专业同学旁听。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的关联性（必填项）</w:t>
      </w:r>
    </w:p>
    <w:tbl>
      <w:tblPr>
        <w:tblStyle w:val="6"/>
        <w:tblW w:w="8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703"/>
        <w:gridCol w:w="6167"/>
        <w:gridCol w:w="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L011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LO111</w:t>
            </w:r>
          </w:p>
        </w:tc>
        <w:tc>
          <w:tcPr>
            <w:tcW w:w="6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倾听他人意见、尊重他人观点、分析他人需求。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LO112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应用书面或口头形式，阐释自己的观点，有效沟通。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L021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LO211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能根据需要确定学习目标，并设计学习计划。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LO212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L031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传播理论：掌握传播学的核心理论、基本知识。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L032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视频制作：掌握视频内容的策划、拍摄、后期制作，具备传播视觉化信息的基本能力。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L033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文本写作：根据不同传播渠道的规范要求，具备基本的文本写作能力。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L034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L035</w:t>
            </w:r>
          </w:p>
        </w:tc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L041</w:t>
            </w:r>
          </w:p>
        </w:tc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LO411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遵纪守法：遵守校纪校规，具备法律意识。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LO412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诚实守信：为人诚实，信守承诺，尽职尽责。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LO413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LO414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身心健康，能承受学习和生活中的压力。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L051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LO511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在集体活动中能主动担任自己的角色，与其他成员密切合作，共同完成任务。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LO512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有质疑精神，能有逻辑的分析与批判。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LO513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能用创新的方法或者多种方法解决复杂问题或真实问题。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LO514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了解行业前沿知识技术。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L061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LO611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能够根据需要进行专业文献检索。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LO612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能够使用适合的工具来搜集信息，并对信息加以分析、鉴别、判断与整合。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LO613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熟练使用计算机，掌握常用办公软件。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L071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LO711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爱党爱国：了解祖国的优秀传统文化和革命历史，构建爱党爱国的理想信念。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LO712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助人为乐：富于爱心，懂得感恩，具备助人为乐的品质。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LO713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奉献社会：具有服务企业、服务社会的意愿和行为能力。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LO714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爱护环境：具有爱护环境的意识和与自然和谐相处的环保理念。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0"/>
                <w:color w:val="auto"/>
                <w:highlight w:val="none"/>
                <w:lang w:val="en-US" w:eastAsia="zh-CN" w:bidi="ar"/>
              </w:rPr>
              <w:t>L081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L0811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具备外语表达沟通能力，达到本专业的要求。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L0812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理解其他国家历史文化，有跨文化交流能力。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L0813</w:t>
            </w:r>
          </w:p>
        </w:tc>
        <w:tc>
          <w:tcPr>
            <w:tcW w:w="6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有国际竞争与合作意识。</w:t>
            </w:r>
          </w:p>
        </w:tc>
        <w:tc>
          <w:tcPr>
            <w:tcW w:w="5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rPr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6"/>
        <w:tblW w:w="8101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47"/>
        <w:gridCol w:w="3175"/>
        <w:gridCol w:w="193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47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课程预期学习成果</w:t>
            </w:r>
          </w:p>
        </w:tc>
        <w:tc>
          <w:tcPr>
            <w:tcW w:w="317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eastAsia="宋体"/>
                <w:b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  <w:lang w:eastAsia="zh-CN"/>
              </w:rPr>
              <w:t>课程目标</w:t>
            </w:r>
          </w:p>
        </w:tc>
        <w:tc>
          <w:tcPr>
            <w:tcW w:w="19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47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L01</w:t>
            </w:r>
          </w:p>
        </w:tc>
        <w:tc>
          <w:tcPr>
            <w:tcW w:w="3175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通过本课程的学习，使学生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了解导演创作的一般规律，并具备一定的导演构思。</w:t>
            </w:r>
          </w:p>
        </w:tc>
        <w:tc>
          <w:tcPr>
            <w:tcW w:w="1934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课堂讲授</w:t>
            </w:r>
          </w:p>
        </w:tc>
        <w:tc>
          <w:tcPr>
            <w:tcW w:w="153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撰写导演阐述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47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L02</w:t>
            </w:r>
          </w:p>
        </w:tc>
        <w:tc>
          <w:tcPr>
            <w:tcW w:w="3175" w:type="dxa"/>
            <w:vAlign w:val="top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初步具备将剧本物化为作品的创作能力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1934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案例分析</w:t>
            </w:r>
          </w:p>
        </w:tc>
        <w:tc>
          <w:tcPr>
            <w:tcW w:w="153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制作调度图册（分镜稿）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vAlign w:val="top"/>
          </w:tcPr>
          <w:p>
            <w:pPr>
              <w:tabs>
                <w:tab w:val="center" w:pos="159"/>
              </w:tabs>
              <w:snapToGrid w:val="0"/>
              <w:spacing w:line="288" w:lineRule="auto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47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L03-4</w:t>
            </w:r>
          </w:p>
        </w:tc>
        <w:tc>
          <w:tcPr>
            <w:tcW w:w="3175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能合作完成简单的戏剧小品摹排</w:t>
            </w:r>
          </w:p>
        </w:tc>
        <w:tc>
          <w:tcPr>
            <w:tcW w:w="1934" w:type="dxa"/>
            <w:vAlign w:val="top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互动及导师指导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3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日常随堂考察（小品复排）</w:t>
            </w:r>
          </w:p>
        </w:tc>
      </w:tr>
    </w:tbl>
    <w:p>
      <w:pPr>
        <w:spacing w:line="360" w:lineRule="auto"/>
        <w:ind w:firstLine="500" w:firstLineChars="250"/>
        <w:rPr>
          <w:rFonts w:hint="eastAsia"/>
          <w:sz w:val="20"/>
          <w:szCs w:val="20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tbl>
      <w:tblPr>
        <w:tblStyle w:val="6"/>
        <w:tblW w:w="917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112"/>
        <w:gridCol w:w="1020"/>
        <w:gridCol w:w="2184"/>
        <w:gridCol w:w="1104"/>
        <w:gridCol w:w="880"/>
        <w:gridCol w:w="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单 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项目（可转化为校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内模拟情景）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 xml:space="preserve">子项目 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工作任务（每个任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 xml:space="preserve">务 </w:t>
            </w:r>
            <w:r>
              <w:rPr>
                <w:rStyle w:val="11"/>
                <w:rFonts w:hint="eastAsia" w:ascii="宋体" w:hAnsi="宋体" w:cs="宋体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课时每周次）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合计 15 个教学周及一个机动导学周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含上课地点和内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 xml:space="preserve">能力要求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 xml:space="preserve">知识要求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项目质</w:t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"/>
              </w:rPr>
              <w:t>量标准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引论——导演是什么，以及导演理论的种种流派概说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导演的“现代文化论”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1-1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中国导演理论的流变及反思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1-1-1 导演的专业叙事能力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1-1-1完善的剧作审美能力及物化编剧原创剧本的构思准备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完成对作品文本的优缺点分析并解读之以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形成书面的导演阐述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1-2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当代导演在两种工作环境中的技能准备</w:t>
            </w: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1-2-1 编剧及导演的叙事能力</w:t>
            </w:r>
          </w:p>
        </w:tc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1-3 针对上述问题作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个性化辅导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1-3-1 剧组的协调共同完成项目的能力</w:t>
            </w:r>
          </w:p>
        </w:tc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1-4 针对上述问题作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个性化辅导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2</w:t>
            </w:r>
          </w:p>
        </w:tc>
        <w:tc>
          <w:tcPr>
            <w:tcW w:w="1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1-4-1剧组的协调共同完成项目的能力</w:t>
            </w:r>
          </w:p>
        </w:tc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导演程序及一般任务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2-1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导演工作的三段论（筹备期）工作及理论概说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2-1-1 剧本创意能力的深化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基于罗伯特麦基编剧理论的现实主义剧本创意法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撰写完成新的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初步的排演、分镜脚本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2-2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导演工作的三段论（拍摄/排练期）工作及理论概说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2-3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导演工作的三段论（后制/呈现）工作及理论概说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2-3-1 将创意思维书面化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剧本撰写基本技巧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1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专论——导演创作细目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导演构思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3-1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与编剧及剧组协调专论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第一次分组协调 （编导与美术部门）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3-1-1 拍摄方案细化，将创意转化为实施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将艺术思维与技术能力统一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分镜头故事板”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细节性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提交，艺术要求同上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3-2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与编剧及剧组协调专论 导演自信构建及与演员交流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3-3 拍摄方案确认 PPT展示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3-3-1 工作方案的细化表达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艺术作品的综合呈现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导演的技术性手段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4-1  剪辑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/调度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技法及样片欣赏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4-1-1符合剪辑逻辑的技法，手法较成熟老练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符合相应的艺术规范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剪辑方案书面化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4-2  配乐技法及样片欣赏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4-3 分组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讨论具体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剪辑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方案并修改原作故事板</w:t>
            </w:r>
          </w:p>
        </w:tc>
        <w:tc>
          <w:tcPr>
            <w:tcW w:w="110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最终出片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/出小品</w:t>
            </w:r>
          </w:p>
        </w:tc>
        <w:tc>
          <w:tcPr>
            <w:tcW w:w="218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5-1/2 成片提交及评述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5-1-1 互动讲评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82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大作业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（剧作）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综合打分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ind w:right="26"/>
        <w:rPr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七</w:t>
      </w:r>
      <w:r>
        <w:rPr>
          <w:rFonts w:hint="eastAsia" w:ascii="黑体" w:hAnsi="宋体" w:eastAsia="黑体"/>
          <w:sz w:val="24"/>
          <w:highlight w:val="none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73"/>
        <w:gridCol w:w="3347"/>
        <w:gridCol w:w="800"/>
        <w:gridCol w:w="1160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作品观摩实验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相关电影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/戏剧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作品全篇观摩与讲解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演示型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简单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复杂人物目的练习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综合性合成指导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综合型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小组合成排练实验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个别排练的讲解与指导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综合型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6" w:firstLine="400" w:firstLineChars="200"/>
        <w:rPr>
          <w:rFonts w:hint="eastAsia"/>
          <w:sz w:val="20"/>
          <w:szCs w:val="20"/>
          <w:highlight w:val="none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七</w:t>
      </w:r>
      <w:r>
        <w:rPr>
          <w:rFonts w:hint="eastAsia" w:ascii="黑体" w:hAnsi="宋体" w:eastAsia="黑体"/>
          <w:sz w:val="24"/>
          <w:highlight w:val="none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.</w:t>
      </w: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735"/>
        <w:gridCol w:w="3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总评构成（1+X）</w:t>
            </w:r>
          </w:p>
        </w:tc>
        <w:tc>
          <w:tcPr>
            <w:tcW w:w="3735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评价方式</w:t>
            </w:r>
          </w:p>
        </w:tc>
        <w:tc>
          <w:tcPr>
            <w:tcW w:w="3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3735" w:type="dxa"/>
            <w:vAlign w:val="top"/>
          </w:tcPr>
          <w:p>
            <w:pPr>
              <w:snapToGrid w:val="0"/>
              <w:spacing w:line="288" w:lineRule="auto"/>
              <w:ind w:right="-61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作业（对某一戏剧小品，或微电影作品——可原创也可改编、摹写——的导演阐述）</w:t>
            </w:r>
          </w:p>
        </w:tc>
        <w:tc>
          <w:tcPr>
            <w:tcW w:w="3103" w:type="dxa"/>
            <w:vAlign w:val="top"/>
          </w:tcPr>
          <w:p>
            <w:pPr>
              <w:snapToGrid w:val="0"/>
              <w:spacing w:line="288" w:lineRule="auto"/>
              <w:ind w:right="25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3735" w:type="dxa"/>
            <w:vAlign w:val="top"/>
          </w:tcPr>
          <w:p>
            <w:pPr>
              <w:tabs>
                <w:tab w:val="left" w:pos="840"/>
              </w:tabs>
              <w:snapToGrid w:val="0"/>
              <w:spacing w:line="288" w:lineRule="auto"/>
              <w:ind w:right="-61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进程型作业（分镜头故事板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（微电影）或摹排计划（戏剧小品）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03" w:type="dxa"/>
            <w:vAlign w:val="top"/>
          </w:tcPr>
          <w:p>
            <w:pPr>
              <w:snapToGrid w:val="0"/>
              <w:spacing w:line="288" w:lineRule="auto"/>
              <w:ind w:right="25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3735" w:type="dxa"/>
            <w:vAlign w:val="top"/>
          </w:tcPr>
          <w:p>
            <w:pPr>
              <w:tabs>
                <w:tab w:val="left" w:pos="840"/>
              </w:tabs>
              <w:snapToGrid w:val="0"/>
              <w:spacing w:line="288" w:lineRule="auto"/>
              <w:ind w:right="-61" w:righ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进程型作业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（基于以上两项作业——创作或摹写的剧本完成稿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103" w:type="dxa"/>
            <w:vAlign w:val="top"/>
          </w:tcPr>
          <w:p>
            <w:pPr>
              <w:snapToGrid w:val="0"/>
              <w:spacing w:line="288" w:lineRule="auto"/>
              <w:ind w:right="25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撰写人：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辛勤     </w:t>
      </w:r>
      <w:r>
        <w:rPr>
          <w:rFonts w:hint="eastAsia"/>
          <w:sz w:val="28"/>
          <w:szCs w:val="28"/>
          <w:highlight w:val="none"/>
        </w:rPr>
        <w:t>系主任审核签名：</w:t>
      </w:r>
      <w:r>
        <w:rPr>
          <w:rFonts w:hint="eastAsia"/>
          <w:sz w:val="28"/>
          <w:szCs w:val="28"/>
          <w:highlight w:val="none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审核时间：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201809   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8F950"/>
    <w:multiLevelType w:val="singleLevel"/>
    <w:tmpl w:val="83E8F9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0BA45D9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8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style01"/>
    <w:basedOn w:val="4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0</TotalTime>
  <ScaleCrop>false</ScaleCrop>
  <LinksUpToDate>false</LinksUpToDate>
  <CharactersWithSpaces>1834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2018-10-10T02:03:19Z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