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8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472"/>
        <w:gridCol w:w="2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fldChar w:fldCharType="begin"/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instrText xml:space="preserve"> HYPERLINK "http://jwxt.gench.edu.cn/eams/syllabusTeacher.action" \t "http://jwxt.gench.edu.cn/eams/_blank" </w:instrTex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2030205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1472" w:type="dxa"/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hAnsi="黑体" w:eastAsia="黑体"/>
                <w:sz w:val="20"/>
                <w:szCs w:val="20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2781" w:type="dxa"/>
            <w:vAlign w:val="center"/>
          </w:tcPr>
          <w:p>
            <w:pPr>
              <w:tabs>
                <w:tab w:val="left" w:pos="532"/>
              </w:tabs>
              <w:spacing w:line="360" w:lineRule="auto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《新闻法规与新闻伦理》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72" w:type="dxa"/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hAnsi="黑体"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0"/>
                <w:szCs w:val="20"/>
                <w:lang w:eastAsia="zh-CN"/>
              </w:rPr>
              <w:t>总学时</w:t>
            </w:r>
          </w:p>
        </w:tc>
        <w:tc>
          <w:tcPr>
            <w:tcW w:w="2781" w:type="dxa"/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hAnsi="黑体"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徐磊</w:t>
            </w:r>
          </w:p>
        </w:tc>
        <w:tc>
          <w:tcPr>
            <w:tcW w:w="1472" w:type="dxa"/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教师邮箱</w:t>
            </w:r>
          </w:p>
        </w:tc>
        <w:tc>
          <w:tcPr>
            <w:tcW w:w="2781" w:type="dxa"/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05041@gench.edu.cn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hAnsi="黑体"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新闻世新B16-1</w:t>
            </w:r>
          </w:p>
        </w:tc>
        <w:tc>
          <w:tcPr>
            <w:tcW w:w="1472" w:type="dxa"/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上课教室</w:t>
            </w:r>
          </w:p>
        </w:tc>
        <w:tc>
          <w:tcPr>
            <w:tcW w:w="2781" w:type="dxa"/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hAnsi="黑体"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二教40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（周四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/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60" w:lineRule="auto"/>
              <w:rPr>
                <w:rFonts w:ascii="黑体" w:hAnsi="黑体"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时间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 xml:space="preserve"> :周四 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0-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 xml:space="preserve">0   </w:t>
            </w:r>
          </w:p>
          <w:p>
            <w:pPr>
              <w:tabs>
                <w:tab w:val="left" w:pos="532"/>
              </w:tabs>
              <w:spacing w:line="360" w:lineRule="auto"/>
              <w:rPr>
                <w:rFonts w:ascii="黑体" w:hAnsi="黑体"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地点: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新闻传播楼207</w:t>
            </w:r>
            <w:r>
              <w:rPr>
                <w:rFonts w:ascii="黑体" w:hAnsi="黑体" w:eastAsia="黑体"/>
                <w:kern w:val="0"/>
                <w:sz w:val="20"/>
                <w:szCs w:val="20"/>
              </w:rPr>
              <w:t>电话：</w:t>
            </w: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58137874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60" w:lineRule="auto"/>
              <w:rPr>
                <w:rFonts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《新闻传播法规与职业道德教程》，黄瑚主编，复旦大学出版社，最新版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360" w:lineRule="auto"/>
              <w:ind w:firstLine="392" w:firstLineChars="196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《新闻记者培训教材》，柳斌杰主编，人民出版社，最新版</w:t>
            </w:r>
          </w:p>
          <w:p>
            <w:pPr>
              <w:snapToGrid w:val="0"/>
              <w:spacing w:line="360" w:lineRule="auto"/>
              <w:ind w:firstLine="392" w:firstLineChars="196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《新闻传播伦理与法规教程》，陈绚著，中国传媒大学出版社，最新版</w:t>
            </w:r>
          </w:p>
          <w:p>
            <w:pPr>
              <w:snapToGrid w:val="0"/>
              <w:spacing w:line="360" w:lineRule="auto"/>
              <w:ind w:firstLine="392" w:firstLineChars="196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《新闻伦理与法规》，罗彬著，北京师范大学出版社，最新版</w:t>
            </w:r>
          </w:p>
          <w:p>
            <w:pPr>
              <w:snapToGrid w:val="0"/>
              <w:spacing w:line="360" w:lineRule="auto"/>
              <w:ind w:firstLine="392" w:firstLineChars="196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《网络传播法导论》，邵国松著，中国人民大学出版社，2017年版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8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5437"/>
        <w:gridCol w:w="1559"/>
        <w:gridCol w:w="113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周次</w:t>
            </w:r>
          </w:p>
        </w:tc>
        <w:tc>
          <w:tcPr>
            <w:tcW w:w="5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357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教学内容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教学方式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5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专题一绪论</w:t>
            </w:r>
          </w:p>
          <w:p>
            <w:pPr>
              <w:tabs>
                <w:tab w:val="left" w:pos="532"/>
              </w:tabs>
              <w:spacing w:line="360" w:lineRule="auto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bCs/>
                <w:sz w:val="22"/>
                <w:szCs w:val="22"/>
              </w:rPr>
              <w:t>本课程的学科性质和学习要求；掌握学习本课程的方法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讲课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5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专题二新闻传播道德自律（一）</w:t>
            </w:r>
          </w:p>
          <w:p>
            <w:pPr>
              <w:tabs>
                <w:tab w:val="left" w:pos="532"/>
              </w:tabs>
              <w:spacing w:line="360" w:lineRule="auto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bCs/>
                <w:sz w:val="22"/>
                <w:szCs w:val="22"/>
              </w:rPr>
              <w:t>新闻伦理失范行为的表现、危害、产生的原因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讲课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5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专题二新闻传播道德自律（二）</w:t>
            </w:r>
          </w:p>
          <w:p>
            <w:pPr>
              <w:snapToGrid w:val="0"/>
              <w:spacing w:line="360" w:lineRule="auto"/>
              <w:rPr>
                <w:rFonts w:asciiTheme="majorBidi" w:hAnsiTheme="majorBidi" w:eastAsiaTheme="minorEastAsia" w:cstheme="majorBidi"/>
                <w:bCs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bCs/>
                <w:sz w:val="22"/>
                <w:szCs w:val="22"/>
              </w:rPr>
              <w:t>如何防范</w:t>
            </w:r>
            <w:r>
              <w:rPr>
                <w:rFonts w:asciiTheme="majorBidi" w:hAnsiTheme="majorBidi" w:eastAsiaTheme="minorEastAsia" w:cstheme="majorBidi"/>
                <w:bCs/>
                <w:sz w:val="22"/>
                <w:szCs w:val="22"/>
                <w:lang w:eastAsia="zh-CN"/>
              </w:rPr>
              <w:t>新闻伦理失范</w:t>
            </w:r>
            <w:r>
              <w:rPr>
                <w:rFonts w:asciiTheme="majorBidi" w:hAnsiTheme="majorBidi" w:eastAsiaTheme="minorEastAsia" w:cstheme="majorBidi"/>
                <w:bCs/>
                <w:sz w:val="22"/>
                <w:szCs w:val="22"/>
              </w:rPr>
              <w:t>，形成良好的新闻伦理观。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讲课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作业一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5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专题三新闻传播与宪法、国家安全、社会秩序</w:t>
            </w:r>
          </w:p>
          <w:p>
            <w:pPr>
              <w:tabs>
                <w:tab w:val="left" w:pos="532"/>
              </w:tabs>
              <w:spacing w:line="360" w:lineRule="auto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bCs/>
                <w:sz w:val="22"/>
                <w:szCs w:val="22"/>
              </w:rPr>
              <w:t>宪法对言论出版自由，以及对媒体及公民的批评建议权和监督权的保护和规定</w:t>
            </w:r>
          </w:p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专题四新闻传播与司法公正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讲课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5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国庆放假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5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小组作业一演示与评析（一）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汇报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小组作业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5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小组作业一演示与评析（二）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汇报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小组作业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5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法庭旁听与庭审新闻稿采写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体验式学习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5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法庭旁听与庭审新闻稿采写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体验式学习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5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专题五新闻传播与人格权（一）：名誉权、隐私权</w:t>
            </w:r>
          </w:p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bCs/>
                <w:sz w:val="22"/>
                <w:szCs w:val="22"/>
              </w:rPr>
              <w:t>人格权的概念和内容，新闻传播侵犯人格权行为的构成要件；理解名誉权和隐私权的概念，新闻传播侵犯名誉权、隐私权的行为表现及防范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讲课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作业二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11</w:t>
            </w:r>
          </w:p>
        </w:tc>
        <w:tc>
          <w:tcPr>
            <w:tcW w:w="5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专题六新闻传播与人格权（二）：姓名权、荣誉权、侵权责任</w:t>
            </w:r>
          </w:p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bCs/>
                <w:sz w:val="22"/>
                <w:szCs w:val="22"/>
              </w:rPr>
              <w:t>姓名权和荣誉权的概念，新闻传播侵犯姓名权、荣誉权的行为表现及防范。理解新闻传播侵犯人格权的侵权责任和救济措施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讲课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5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专题七新闻传播与著作权</w:t>
            </w:r>
          </w:p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bCs/>
                <w:sz w:val="22"/>
                <w:szCs w:val="22"/>
              </w:rPr>
              <w:t>著作权的概念和内容，新闻传播侵犯著作权的行为表现及法律责任；了解网络服务提供者的法律风险防范措施。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讲课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13</w:t>
            </w:r>
          </w:p>
        </w:tc>
        <w:tc>
          <w:tcPr>
            <w:tcW w:w="5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小组作业二演示与评析（一）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汇报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小组作业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14</w:t>
            </w:r>
          </w:p>
        </w:tc>
        <w:tc>
          <w:tcPr>
            <w:tcW w:w="5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小组作业二演示与评析（二）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汇报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小组作业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5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专题八新闻传播与程序法</w:t>
            </w:r>
          </w:p>
          <w:p>
            <w:pPr>
              <w:snapToGrid w:val="0"/>
              <w:spacing w:line="360" w:lineRule="auto"/>
              <w:ind w:firstLine="440" w:firstLineChars="200"/>
              <w:rPr>
                <w:rFonts w:asciiTheme="majorBidi" w:hAnsiTheme="majorBidi" w:eastAsiaTheme="minorEastAsia" w:cstheme="majorBidi"/>
                <w:bCs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bCs/>
                <w:sz w:val="22"/>
                <w:szCs w:val="22"/>
              </w:rPr>
              <w:t>刑事诉讼法、民事诉讼法和行政诉讼法与新闻传播活动有关的规定，了解相关的行为规范。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讲课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16</w:t>
            </w:r>
          </w:p>
        </w:tc>
        <w:tc>
          <w:tcPr>
            <w:tcW w:w="5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复习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  <w:r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  <w:t>复习课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hAnsiTheme="majorBidi" w:eastAsiaTheme="minorEastAsia" w:cstheme="majorBidi"/>
                <w:kern w:val="0"/>
                <w:sz w:val="22"/>
                <w:szCs w:val="22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tbl>
      <w:tblPr>
        <w:tblStyle w:val="8"/>
        <w:tblpPr w:leftFromText="180" w:rightFromText="180" w:vertAnchor="text" w:horzAnchor="margin" w:tblpY="1068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439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auto"/>
          </w:tcPr>
          <w:p>
            <w:pPr>
              <w:snapToGrid w:val="0"/>
              <w:spacing w:beforeLines="50" w:afterLines="50" w:line="360" w:lineRule="auto"/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  <w:t>总评构成（1+X）</w:t>
            </w:r>
          </w:p>
        </w:tc>
        <w:tc>
          <w:tcPr>
            <w:tcW w:w="4394" w:type="dxa"/>
            <w:shd w:val="clear" w:color="auto" w:fill="auto"/>
          </w:tcPr>
          <w:p>
            <w:pPr>
              <w:snapToGrid w:val="0"/>
              <w:spacing w:beforeLines="50" w:afterLines="50" w:line="360" w:lineRule="auto"/>
              <w:jc w:val="center"/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 w:line="360" w:lineRule="auto"/>
              <w:jc w:val="center"/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auto"/>
          </w:tcPr>
          <w:p>
            <w:pPr>
              <w:snapToGrid w:val="0"/>
              <w:spacing w:beforeLines="50" w:afterLines="50" w:line="360" w:lineRule="auto"/>
              <w:jc w:val="center"/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>
            <w:pPr>
              <w:snapToGrid w:val="0"/>
              <w:spacing w:beforeLines="50" w:afterLines="50" w:line="360" w:lineRule="auto"/>
              <w:jc w:val="center"/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  <w:t>期末</w:t>
            </w:r>
            <w:r>
              <w:rPr>
                <w:rFonts w:hint="eastAsia" w:asciiTheme="majorBidi" w:hAnsiTheme="majorBidi" w:eastAsiaTheme="minorEastAsia" w:cstheme="majorBidi"/>
                <w:bCs/>
                <w:color w:val="000000"/>
                <w:szCs w:val="20"/>
                <w:lang w:eastAsia="zh-CN"/>
              </w:rPr>
              <w:t>综合</w:t>
            </w:r>
            <w:r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  <w:t>测试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 w:line="360" w:lineRule="auto"/>
              <w:jc w:val="center"/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auto"/>
          </w:tcPr>
          <w:p>
            <w:pPr>
              <w:snapToGrid w:val="0"/>
              <w:spacing w:beforeLines="50" w:afterLines="50" w:line="360" w:lineRule="auto"/>
              <w:jc w:val="center"/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  <w:t>X1</w:t>
            </w:r>
          </w:p>
        </w:tc>
        <w:tc>
          <w:tcPr>
            <w:tcW w:w="4394" w:type="dxa"/>
            <w:shd w:val="clear" w:color="auto" w:fill="auto"/>
          </w:tcPr>
          <w:p>
            <w:pPr>
              <w:snapToGrid w:val="0"/>
              <w:spacing w:beforeLines="50" w:afterLines="50" w:line="360" w:lineRule="auto"/>
              <w:jc w:val="center"/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  <w:t>作业及课堂互动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 w:line="360" w:lineRule="auto"/>
              <w:jc w:val="center"/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auto"/>
          </w:tcPr>
          <w:p>
            <w:pPr>
              <w:snapToGrid w:val="0"/>
              <w:spacing w:beforeLines="50" w:afterLines="50" w:line="360" w:lineRule="auto"/>
              <w:jc w:val="center"/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  <w:t>X2</w:t>
            </w:r>
          </w:p>
        </w:tc>
        <w:tc>
          <w:tcPr>
            <w:tcW w:w="4394" w:type="dxa"/>
            <w:shd w:val="clear" w:color="auto" w:fill="auto"/>
          </w:tcPr>
          <w:p>
            <w:pPr>
              <w:snapToGrid w:val="0"/>
              <w:spacing w:beforeLines="50" w:afterLines="50" w:line="360" w:lineRule="auto"/>
              <w:jc w:val="center"/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  <w:t>小组大作业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 w:line="360" w:lineRule="auto"/>
              <w:jc w:val="center"/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auto"/>
          </w:tcPr>
          <w:p>
            <w:pPr>
              <w:snapToGrid w:val="0"/>
              <w:spacing w:beforeLines="50" w:afterLines="50" w:line="360" w:lineRule="auto"/>
              <w:jc w:val="center"/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  <w:t>X3</w:t>
            </w:r>
          </w:p>
        </w:tc>
        <w:tc>
          <w:tcPr>
            <w:tcW w:w="4394" w:type="dxa"/>
            <w:shd w:val="clear" w:color="auto" w:fill="auto"/>
          </w:tcPr>
          <w:p>
            <w:pPr>
              <w:snapToGrid w:val="0"/>
              <w:spacing w:beforeLines="50" w:afterLines="50" w:line="360" w:lineRule="auto"/>
              <w:jc w:val="center"/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  <w:t>法庭旁听成果评价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 w:line="360" w:lineRule="auto"/>
              <w:jc w:val="center"/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</w:pPr>
            <w:r>
              <w:rPr>
                <w:rFonts w:asciiTheme="majorBidi" w:hAnsiTheme="majorBidi" w:eastAsiaTheme="minorEastAsia" w:cstheme="majorBidi"/>
                <w:bCs/>
                <w:color w:val="000000"/>
                <w:szCs w:val="20"/>
              </w:rPr>
              <w:t>20%</w:t>
            </w:r>
          </w:p>
        </w:tc>
      </w:tr>
    </w:tbl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Theme="minorEastAsia" w:hAnsiTheme="minorEastAsia" w:eastAsiaTheme="minorEastAsia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position w:val="-20"/>
        </w:rPr>
        <w:t>任课教师：</w:t>
      </w:r>
      <w:r>
        <w:rPr>
          <w:rFonts w:hint="eastAsia" w:asciiTheme="minorEastAsia" w:hAnsiTheme="minorEastAsia" w:eastAsiaTheme="minorEastAsia"/>
          <w:color w:val="000000"/>
          <w:position w:val="-20"/>
          <w:lang w:eastAsia="zh-CN"/>
        </w:rPr>
        <w:t xml:space="preserve"> 徐磊   系</w:t>
      </w:r>
      <w:r>
        <w:rPr>
          <w:rFonts w:hint="eastAsia" w:asciiTheme="minorEastAsia" w:hAnsiTheme="minorEastAsia" w:eastAsiaTheme="minorEastAsia"/>
          <w:color w:val="000000"/>
          <w:position w:val="-20"/>
        </w:rPr>
        <w:t>主任审核：</w:t>
      </w:r>
      <w:r>
        <w:rPr>
          <w:rFonts w:hint="eastAsia" w:asciiTheme="minorEastAsia" w:hAnsiTheme="minorEastAsia" w:eastAsiaTheme="minorEastAsia"/>
          <w:color w:val="000000"/>
          <w:position w:val="-20"/>
          <w:lang w:eastAsia="zh-CN"/>
        </w:rPr>
        <w:t>马玉瑛</w:t>
      </w:r>
      <w:r>
        <w:rPr>
          <w:rFonts w:hint="eastAsia" w:asciiTheme="minorEastAsia" w:hAnsiTheme="minorEastAsia" w:eastAsiaTheme="minorEastAsia"/>
          <w:color w:val="000000"/>
          <w:position w:val="-20"/>
        </w:rPr>
        <w:t xml:space="preserve"> 日期：</w:t>
      </w:r>
      <w:r>
        <w:rPr>
          <w:rFonts w:hint="eastAsia" w:asciiTheme="minorEastAsia" w:hAnsiTheme="minorEastAsia" w:eastAsiaTheme="minorEastAsia"/>
          <w:color w:val="000000"/>
          <w:position w:val="-20"/>
          <w:lang w:eastAsia="zh-CN"/>
        </w:rPr>
        <w:t>2018年</w:t>
      </w:r>
      <w:r>
        <w:rPr>
          <w:rFonts w:hint="eastAsia" w:asciiTheme="minorEastAsia" w:hAnsiTheme="minorEastAsia" w:eastAsiaTheme="minorEastAsia"/>
          <w:color w:val="000000"/>
          <w:position w:val="-20"/>
          <w:lang w:val="en-US" w:eastAsia="zh-CN"/>
        </w:rPr>
        <w:t>9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000000"/>
          <w:position w:val="-20"/>
          <w:lang w:eastAsia="zh-CN"/>
        </w:rPr>
        <w:t>月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ngLiU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黑体">
    <w:panose1 w:val="02010609060101010101"/>
    <w:charset w:val="88"/>
    <w:family w:val="modern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5"/>
        <w:rFonts w:ascii="ITC Bookman Demi" w:hAnsi="ITC Bookman Demi"/>
        <w:color w:val="FFFFFF"/>
        <w:sz w:val="26"/>
        <w:szCs w:val="26"/>
      </w:rPr>
    </w:pP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w:pict>
        <v:shape id="_x0000_s2049" o:spid="_x0000_s2049" o:spt="202" type="#_x0000_t202" style="position:absolute;left:0pt;margin-left:42.55pt;margin-top:28.3pt;height:22.1pt;width:207.5pt;mso-position-horizontal-relative:page;mso-position-vertical-relative:page;z-index:251659264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ascii="宋体" w:hAnsi="宋体" w:eastAsia="宋体"/>
                    <w:spacing w:val="20"/>
                  </w:rPr>
                  <w:t>0）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0B46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1360"/>
    <w:rsid w:val="000E2757"/>
    <w:rsid w:val="000E576B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2776C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1C6D"/>
    <w:rsid w:val="001D3C62"/>
    <w:rsid w:val="001D54E5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0D0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367D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477D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3510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4E5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B7719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A89429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qFormat/>
    <w:uiPriority w:val="0"/>
  </w:style>
  <w:style w:type="character" w:styleId="6">
    <w:name w:val="FollowedHyperlink"/>
    <w:basedOn w:val="4"/>
    <w:semiHidden/>
    <w:unhideWhenUsed/>
    <w:uiPriority w:val="0"/>
    <w:rPr>
      <w:color w:val="810098"/>
      <w:u w:val="none"/>
    </w:rPr>
  </w:style>
  <w:style w:type="character" w:styleId="7">
    <w:name w:val="Hyperlink"/>
    <w:basedOn w:val="4"/>
    <w:qFormat/>
    <w:uiPriority w:val="0"/>
    <w:rPr>
      <w:color w:val="000080"/>
      <w:u w:val="none"/>
    </w:rPr>
  </w:style>
  <w:style w:type="table" w:styleId="9">
    <w:name w:val="Table Grid"/>
    <w:basedOn w:val="8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1">
    <w:name w:val="fielderror"/>
    <w:basedOn w:val="4"/>
    <w:uiPriority w:val="0"/>
    <w:rPr>
      <w:b/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7F13B7-43CB-47A0-A324-F7C3C503E1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178</Words>
  <Characters>1020</Characters>
  <Lines>8</Lines>
  <Paragraphs>2</Paragraphs>
  <TotalTime>1</TotalTime>
  <ScaleCrop>false</ScaleCrop>
  <LinksUpToDate>false</LinksUpToDate>
  <CharactersWithSpaces>1196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2018-03-10T11:00:00Z</dcterms:created>
  <dc:creator>*****</dc:creator>
  <cp:lastModifiedBy>Administrator</cp:lastModifiedBy>
  <cp:lastPrinted>2015-03-18T03:45:00Z</cp:lastPrinted>
  <dcterms:modified xsi:type="dcterms:W3CDTF">2018-09-06T01:14:22Z</dcterms:modified>
  <dc:title>上海建桥学院教学进度计划表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