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  <w:highlight w:val="none"/>
        </w:rPr>
      </w:pPr>
      <w:r>
        <w:rPr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rPr>
          <w:lang w:eastAsia="zh-CN"/>
        </w:rPr>
        <w:fldChar w:fldCharType="separate"/>
      </w:r>
      <w:r>
        <w:rPr>
          <w:lang w:eastAsia="zh-CN"/>
        </w:rPr>
        <w:fldChar w:fldCharType="end"/>
      </w:r>
      <w:r>
        <w:rPr>
          <w:lang w:eastAsia="zh-CN"/>
        </w:rPr>
        <w:pict>
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rFonts w:ascii="宋体" w:hAnsi="宋体" w:eastAsia="宋体"/>
                      <w:spacing w:val="20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lang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lang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</w:rPr>
                    <w:t>0</w:t>
                  </w:r>
                  <w:r>
                    <w:rPr>
                      <w:rFonts w:hint="eastAsia" w:ascii="宋体" w:hAnsi="宋体" w:eastAsia="宋体"/>
                      <w:spacing w:val="20"/>
                      <w:lang w:eastAsia="zh-CN"/>
                    </w:rPr>
                    <w:t>11</w:t>
                  </w:r>
                  <w:r>
                    <w:rPr>
                      <w:rFonts w:hint="eastAsia" w:ascii="宋体" w:hAnsi="宋体" w:eastAsia="宋体"/>
                      <w:spacing w:val="20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32"/>
          <w:szCs w:val="32"/>
          <w:highlight w:val="none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highlight w:val="none"/>
        </w:rPr>
      </w:pPr>
    </w:p>
    <w:p>
      <w:pPr>
        <w:snapToGrid w:val="0"/>
        <w:spacing w:beforeLines="5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  <w:highlight w:val="none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2030415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ascii="黑体" w:hAnsi="黑体" w:eastAsia="黑体"/>
                <w:kern w:val="0"/>
                <w:szCs w:val="21"/>
                <w:highlight w:val="none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数据新闻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  <w:highlight w:val="none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ascii="黑体" w:hAnsi="黑体" w:eastAsia="黑体"/>
                <w:kern w:val="0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蔡福恩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ascii="黑体" w:hAnsi="黑体" w:eastAsia="黑体"/>
                <w:kern w:val="0"/>
                <w:szCs w:val="21"/>
                <w:highlight w:val="none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14057@gench.edu.cn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新闻全媒体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B16-1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新闻全媒体B16-2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新闻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时间 : 周一5-8节（12:55-16：00）    地点: 学院楼210  电话：15216661251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>《数据新闻概论》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方洁编著 中国人民大学出版社 2015年6月第1版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>《数据新闻入门教程》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陈积银、曹树林主编 西安交通大学出版社 2016年8月第1版   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《数据新闻实战》刘英华著 电子工业出版社 2016年9月第1版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《信息图表编辑》许向东著 中国人民大学出版社 2015年7月第1版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highlight w:val="none"/>
        </w:rPr>
      </w:pPr>
    </w:p>
    <w:p>
      <w:pPr>
        <w:snapToGrid w:val="0"/>
        <w:spacing w:beforeLines="5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64"/>
        <w:gridCol w:w="2081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周次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教学内容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介绍通过本课程要达到的知识与能力目标；课程1+X考核方式（表现性评价和达成度评价）；介绍数据新闻的概念与特征，数据新闻产生的背景和数据新闻在全球的发展历程。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查阅数据新闻相关的书刊、论文、新闻报道，提供关于数据新闻的三篇论文供学生课外阅读。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介绍数据新闻的类型，制作和传播数据新闻中的步骤与关键环节，如何组建媒体的数据新闻团队；数据新闻的制作与传播有别于传统新闻报道的流程，其以对数据的处理为核心，尤其需要关注传播中的六种要素。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探索小组要做的数据新闻选题。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着重介绍数据的分类、数据查询和获取的基本方法。</w:t>
            </w:r>
          </w:p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着重介绍三种采集未公开发表数据的方法：采访和向有关部门、机构或个人索取；组织对新闻事件或话题的问卷调查；发起用户众包收集数据。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掌握网上问卷调查的的设计技巧与注意事项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介绍数据挖掘：火车采集器8.5的安装与操作简介；火车头一级网址爬取；火车头图片信息爬取；火车头多级网址采集。</w:t>
            </w:r>
          </w:p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介绍文献管理：Endnote X7软件的安装与操作简介；软件的安装和界面；创建文献数据库；文献管理功能。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安装火车采集器，尝试采集选题所需数据。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安装Endnote X7软件，对数据新闻相关的文献资源进行采集、创建文献库。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讲解数据分析的统计学基础知识，随堂测验。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讲课、纸笔测验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登陆国家统计局网站，并在国家统计局网站注册账号，查看并尝试下载网站上的统计数据。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讲解常用的SPSS统计分析操作，包括SPSS软件的安装、功能介绍、输入数据分析、导入数据分析、数据分析结果导出。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下载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SPSS统计软件包并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安装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在电脑上。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演示使用SPSS统计软件对数据进行清理与分析，重点讲授通过数据分析寻找新闻报道线索的技能。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对小组数据新闻选题所搜集的数据进行清理、分析，寻找数据与新闻报道的逻辑性，勾勒数据新闻故事。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演示使用SPSS统计软件对数据进行统计图的绘制。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绘制一组数据的统计图。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Tableau软件的安装与激活、数据导入与统计制图。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课后在自己电脑上安装最新版本的Tableau软件。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介绍使用Tableau软件进行数据可视化及其构成要素，讲解静态可视化和动态可视化两种报道呈现的方式。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对小组数据新闻选题通过Tableau软件尝试可视化操作。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介绍如何在新闻报道中应用数据可视化。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确定所搜集数据与选题新闻报道的逻辑性，完成可视化操作。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选择一个数据新闻选题进行案例分析。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讲课、课堂答疑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完成小组数据新闻选题的PPT汇报资料。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组织第1-3组学生进行数据新闻选题汇报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小组汇报、机房展示、讲评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根据老师讲评与其他小组评价完善数据新闻作品。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组织第4-6组学生进行数据新闻选题汇报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小组汇报、机房展示、讲评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根据老师讲评与其他小组评价完善数据新闻作品。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组织第7-10组学生进行数据新闻选题汇报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小组汇报、机房展示、讲评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根据老师讲评与其他小组评价完善数据新闻作品。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参加新闻传播学院首届数据新闻大赛（16周的周四3:00pm，新闻传播学院四楼多媒体演播厅）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在新闻传播学院多媒体演播厅以小组为单位进行数据新闻展示，嘉宾点评、评分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根据嘉宾的点评进一步完善小组数据新闻作品。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考试周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napToGrid w:val="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</w:p>
    <w:p>
      <w:pPr>
        <w:snapToGrid w:val="0"/>
        <w:spacing w:beforeLines="10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例（要向学生说明）</w:t>
      </w:r>
    </w:p>
    <w:tbl>
      <w:tblPr>
        <w:tblStyle w:val="7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93"/>
        <w:gridCol w:w="1231"/>
        <w:gridCol w:w="1231"/>
        <w:gridCol w:w="1231"/>
        <w:gridCol w:w="123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（1）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（X1）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（X2）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（X3）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过程考核4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（X4）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考核形式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数据新闻作品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纸笔测验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口头报告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文献综述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占总评成绩的比例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50%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10%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tabs>
          <w:tab w:val="left" w:pos="3420"/>
          <w:tab w:val="left" w:pos="7560"/>
        </w:tabs>
        <w:spacing w:beforeLines="20"/>
        <w:ind w:left="420" w:hanging="420"/>
        <w:outlineLvl w:val="0"/>
        <w:rPr>
          <w:rFonts w:ascii="仿宋" w:hAnsi="仿宋" w:eastAsia="仿宋"/>
          <w:color w:val="000000"/>
          <w:position w:val="-20"/>
          <w:highlight w:val="none"/>
        </w:rPr>
      </w:pPr>
      <w:r>
        <w:rPr>
          <w:rFonts w:ascii="仿宋" w:hAnsi="仿宋" w:eastAsia="仿宋"/>
          <w:color w:val="000000"/>
          <w:position w:val="-20"/>
          <w:highlight w:val="none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outlineLvl w:val="0"/>
        <w:rPr>
          <w:rFonts w:ascii="仿宋" w:hAnsi="仿宋" w:eastAsia="仿宋"/>
          <w:b/>
          <w:bCs/>
          <w:color w:val="000000"/>
          <w:position w:val="-20"/>
          <w:highlight w:val="none"/>
        </w:rPr>
      </w:pPr>
      <w:r>
        <w:rPr>
          <w:rFonts w:ascii="仿宋" w:hAnsi="仿宋" w:eastAsia="仿宋"/>
          <w:b/>
          <w:bCs/>
          <w:color w:val="000000"/>
          <w:position w:val="-20"/>
          <w:highlight w:val="none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outlineLvl w:val="0"/>
        <w:rPr>
          <w:rFonts w:ascii="仿宋" w:hAnsi="仿宋" w:eastAsia="仿宋"/>
          <w:b/>
          <w:bCs/>
          <w:color w:val="000000"/>
          <w:position w:val="-20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position w:val="-20"/>
          <w:highlight w:val="none"/>
        </w:rPr>
        <w:t>教学方式为讲课、实验、讨论课、习题课、参观、</w:t>
      </w:r>
      <w:r>
        <w:rPr>
          <w:rFonts w:ascii="仿宋" w:hAnsi="仿宋" w:eastAsia="仿宋"/>
          <w:b/>
          <w:bCs/>
          <w:color w:val="000000"/>
          <w:position w:val="-20"/>
          <w:highlight w:val="none"/>
        </w:rPr>
        <w:t>边讲边练</w:t>
      </w:r>
      <w:r>
        <w:rPr>
          <w:rFonts w:hint="eastAsia" w:ascii="仿宋" w:hAnsi="仿宋" w:eastAsia="仿宋"/>
          <w:b/>
          <w:bCs/>
          <w:color w:val="000000"/>
          <w:position w:val="-20"/>
          <w:highlight w:val="none"/>
        </w:rPr>
        <w:t>、汇报、考核等；</w:t>
      </w:r>
    </w:p>
    <w:p>
      <w:pPr>
        <w:tabs>
          <w:tab w:val="left" w:pos="3420"/>
          <w:tab w:val="left" w:pos="7560"/>
        </w:tabs>
        <w:spacing w:beforeLines="20"/>
        <w:outlineLvl w:val="0"/>
        <w:rPr>
          <w:rFonts w:ascii="仿宋" w:hAnsi="仿宋" w:eastAsia="仿宋"/>
          <w:color w:val="000000"/>
          <w:position w:val="-20"/>
          <w:highlight w:val="none"/>
        </w:rPr>
      </w:pPr>
      <w:r>
        <w:rPr>
          <w:rFonts w:hint="eastAsia" w:ascii="仿宋" w:hAnsi="仿宋" w:eastAsia="仿宋"/>
          <w:color w:val="000000"/>
          <w:position w:val="-20"/>
          <w:highlight w:val="none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highlight w:val="none"/>
        </w:rPr>
        <w:t>”</w:t>
      </w:r>
      <w:r>
        <w:rPr>
          <w:rFonts w:hint="eastAsia" w:ascii="仿宋" w:hAnsi="仿宋" w:eastAsia="仿宋"/>
          <w:color w:val="000000"/>
          <w:position w:val="-20"/>
          <w:highlight w:val="none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highlight w:val="none"/>
        </w:rPr>
        <w:t>）</w:t>
      </w:r>
      <w:r>
        <w:rPr>
          <w:rFonts w:hint="eastAsia" w:ascii="仿宋" w:hAnsi="仿宋" w:eastAsia="仿宋"/>
          <w:color w:val="000000"/>
          <w:position w:val="-20"/>
          <w:highlight w:val="none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hAnsi="仿宋" w:eastAsia="仿宋"/>
          <w:color w:val="000000"/>
          <w:position w:val="-20"/>
          <w:highlight w:val="none"/>
        </w:rPr>
      </w:pPr>
    </w:p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蔡福恩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</w:rPr>
        <w:t xml:space="preserve">      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马玉瑛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</w:rPr>
        <w:t xml:space="preserve"> 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2018.08</w:t>
      </w:r>
    </w:p>
    <w:p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  <w:highlight w:val="none"/>
        </w:rPr>
      </w:pPr>
    </w:p>
    <w:p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  <w:highlight w:val="none"/>
        </w:rPr>
      </w:pPr>
    </w:p>
    <w:p>
      <w:pPr>
        <w:spacing w:line="360" w:lineRule="auto"/>
        <w:jc w:val="left"/>
        <w:rPr>
          <w:highlight w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7311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58A2"/>
    <w:rsid w:val="00094DC3"/>
    <w:rsid w:val="00110E08"/>
    <w:rsid w:val="001132C1"/>
    <w:rsid w:val="00192F6A"/>
    <w:rsid w:val="001D6DC5"/>
    <w:rsid w:val="00213E36"/>
    <w:rsid w:val="00224FB2"/>
    <w:rsid w:val="00285EDC"/>
    <w:rsid w:val="002D314A"/>
    <w:rsid w:val="00332A6C"/>
    <w:rsid w:val="0033403C"/>
    <w:rsid w:val="00362612"/>
    <w:rsid w:val="003806A5"/>
    <w:rsid w:val="003853EB"/>
    <w:rsid w:val="003E3787"/>
    <w:rsid w:val="003F23E9"/>
    <w:rsid w:val="0040617D"/>
    <w:rsid w:val="00573B5F"/>
    <w:rsid w:val="00582971"/>
    <w:rsid w:val="005F4B41"/>
    <w:rsid w:val="00693490"/>
    <w:rsid w:val="006E76FC"/>
    <w:rsid w:val="006F3DEB"/>
    <w:rsid w:val="006F66B8"/>
    <w:rsid w:val="007242AE"/>
    <w:rsid w:val="0076043C"/>
    <w:rsid w:val="007672D3"/>
    <w:rsid w:val="00823D04"/>
    <w:rsid w:val="00872D5C"/>
    <w:rsid w:val="008B5EFE"/>
    <w:rsid w:val="008C711D"/>
    <w:rsid w:val="00961DD1"/>
    <w:rsid w:val="009D382B"/>
    <w:rsid w:val="009D53BF"/>
    <w:rsid w:val="00A73726"/>
    <w:rsid w:val="00A92DDA"/>
    <w:rsid w:val="00A93D1B"/>
    <w:rsid w:val="00B10416"/>
    <w:rsid w:val="00B233C1"/>
    <w:rsid w:val="00B657DC"/>
    <w:rsid w:val="00B70BCB"/>
    <w:rsid w:val="00C41CA4"/>
    <w:rsid w:val="00C65888"/>
    <w:rsid w:val="00C854F7"/>
    <w:rsid w:val="00C93FED"/>
    <w:rsid w:val="00CA7D92"/>
    <w:rsid w:val="00CD2BA5"/>
    <w:rsid w:val="00CE008D"/>
    <w:rsid w:val="00D22ABD"/>
    <w:rsid w:val="00D258A2"/>
    <w:rsid w:val="00D400C2"/>
    <w:rsid w:val="00E1716E"/>
    <w:rsid w:val="00E17933"/>
    <w:rsid w:val="00E45DCF"/>
    <w:rsid w:val="00E6068A"/>
    <w:rsid w:val="00E82144"/>
    <w:rsid w:val="00E843E0"/>
    <w:rsid w:val="00E92E67"/>
    <w:rsid w:val="00F04CBC"/>
    <w:rsid w:val="00F1626D"/>
    <w:rsid w:val="00F50BF7"/>
    <w:rsid w:val="00F6276D"/>
    <w:rsid w:val="00FE214F"/>
    <w:rsid w:val="029B26EA"/>
    <w:rsid w:val="04645E32"/>
    <w:rsid w:val="054C5ED8"/>
    <w:rsid w:val="06BB68DF"/>
    <w:rsid w:val="079E221E"/>
    <w:rsid w:val="07BA5B90"/>
    <w:rsid w:val="08B40E0E"/>
    <w:rsid w:val="0B3E0421"/>
    <w:rsid w:val="1286373D"/>
    <w:rsid w:val="15302717"/>
    <w:rsid w:val="194E6DD2"/>
    <w:rsid w:val="1DB542DD"/>
    <w:rsid w:val="1EA80238"/>
    <w:rsid w:val="206844FB"/>
    <w:rsid w:val="22533BCA"/>
    <w:rsid w:val="22727555"/>
    <w:rsid w:val="23A77642"/>
    <w:rsid w:val="24037389"/>
    <w:rsid w:val="254165CF"/>
    <w:rsid w:val="26111EE2"/>
    <w:rsid w:val="26C84C1D"/>
    <w:rsid w:val="26D05571"/>
    <w:rsid w:val="28A0310D"/>
    <w:rsid w:val="299E3148"/>
    <w:rsid w:val="2D3777D4"/>
    <w:rsid w:val="336D7D03"/>
    <w:rsid w:val="33993544"/>
    <w:rsid w:val="340F4A2F"/>
    <w:rsid w:val="356627A1"/>
    <w:rsid w:val="357D6C1A"/>
    <w:rsid w:val="4C8D731A"/>
    <w:rsid w:val="4E3B6579"/>
    <w:rsid w:val="51A23D32"/>
    <w:rsid w:val="54641FAA"/>
    <w:rsid w:val="5844371E"/>
    <w:rsid w:val="594A3289"/>
    <w:rsid w:val="5D652194"/>
    <w:rsid w:val="602C69B7"/>
    <w:rsid w:val="627F6515"/>
    <w:rsid w:val="62955310"/>
    <w:rsid w:val="69165736"/>
    <w:rsid w:val="6B890171"/>
    <w:rsid w:val="6E5B4D81"/>
    <w:rsid w:val="6EE65608"/>
    <w:rsid w:val="77DB2C7E"/>
    <w:rsid w:val="7A5A4DE7"/>
    <w:rsid w:val="7A8D41DE"/>
    <w:rsid w:val="7F443A2A"/>
    <w:rsid w:val="7FE67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DAF5E-A3A9-4567-B245-52E2C398A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904</Words>
  <Characters>5153</Characters>
  <Lines>42</Lines>
  <Paragraphs>12</Paragraphs>
  <TotalTime>1</TotalTime>
  <ScaleCrop>false</ScaleCrop>
  <LinksUpToDate>false</LinksUpToDate>
  <CharactersWithSpaces>6045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2016-12-28T11:28:00Z</dcterms:created>
  <dc:creator>微软用户</dc:creator>
  <cp:lastModifiedBy>Adam Cai</cp:lastModifiedBy>
  <dcterms:modified xsi:type="dcterms:W3CDTF">2018-09-06T02:49:35Z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