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055D" w:rsidRDefault="001B055D">
      <w:pPr>
        <w:snapToGrid w:val="0"/>
        <w:jc w:val="center"/>
        <w:rPr>
          <w:sz w:val="6"/>
          <w:szCs w:val="6"/>
        </w:rPr>
      </w:pPr>
    </w:p>
    <w:p w:rsidR="001B055D" w:rsidRDefault="001B055D">
      <w:pPr>
        <w:snapToGrid w:val="0"/>
        <w:jc w:val="center"/>
        <w:rPr>
          <w:sz w:val="6"/>
          <w:szCs w:val="6"/>
        </w:rPr>
      </w:pPr>
    </w:p>
    <w:p w:rsidR="001B055D" w:rsidRDefault="005A27F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B055D" w:rsidRDefault="001B055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1B055D" w:rsidRDefault="005A27F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72"/>
        <w:gridCol w:w="2781"/>
      </w:tblGrid>
      <w:tr w:rsidR="001B055D">
        <w:trPr>
          <w:trHeight w:val="571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hyperlink r:id="rId8" w:tgtFrame="http://jwxt.gench.edu.cn/eams/_blank" w:history="1">
              <w:r>
                <w:rPr>
                  <w:rFonts w:ascii="宋体" w:eastAsia="宋体" w:hAnsi="宋体" w:hint="eastAsia"/>
                  <w:sz w:val="20"/>
                  <w:szCs w:val="20"/>
                  <w:lang w:eastAsia="zh-CN"/>
                </w:rPr>
                <w:t>2030205</w:t>
              </w:r>
            </w:hyperlink>
          </w:p>
        </w:tc>
        <w:tc>
          <w:tcPr>
            <w:tcW w:w="1472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《新闻法规与新闻伦理》</w:t>
            </w:r>
          </w:p>
        </w:tc>
      </w:tr>
      <w:tr w:rsidR="001B055D">
        <w:trPr>
          <w:trHeight w:val="571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1B055D">
        <w:trPr>
          <w:trHeight w:val="571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 w:rsidR="001B055D">
        <w:trPr>
          <w:trHeight w:val="655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宋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新闻</w:t>
            </w:r>
            <w:r>
              <w:rPr>
                <w:rFonts w:ascii="宋体" w:eastAsia="宋体" w:hAnsi="宋体" w:cs="宋体"/>
                <w:sz w:val="19"/>
                <w:szCs w:val="19"/>
              </w:rPr>
              <w:t>B1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7</w:t>
            </w:r>
            <w:r>
              <w:rPr>
                <w:rFonts w:ascii="宋体" w:eastAsia="宋体" w:hAnsi="宋体" w:cs="宋体"/>
                <w:sz w:val="19"/>
                <w:szCs w:val="19"/>
              </w:rPr>
              <w:t>-1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二教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40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</w:tr>
      <w:tr w:rsidR="001B055D">
        <w:trPr>
          <w:trHeight w:val="571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周四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-11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 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新闻传播楼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207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 w:rsidR="001B055D">
        <w:trPr>
          <w:trHeight w:val="571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《新闻传播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  <w:lang w:eastAsia="zh-CN"/>
              </w:rPr>
              <w:t>伦理与法规实用教程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》，黄瑚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  <w:lang w:eastAsia="zh-CN"/>
              </w:rPr>
              <w:t>编著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  <w:lang w:eastAsia="zh-CN"/>
              </w:rPr>
              <w:t>高等教育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出版社，最新版</w:t>
            </w:r>
          </w:p>
        </w:tc>
      </w:tr>
      <w:tr w:rsidR="001B055D">
        <w:trPr>
          <w:trHeight w:val="571"/>
        </w:trPr>
        <w:tc>
          <w:tcPr>
            <w:tcW w:w="1418" w:type="dxa"/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B055D" w:rsidRDefault="005A27F4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《新闻记者培训教材》，柳斌杰主编，人民出版社，最新版</w:t>
            </w:r>
          </w:p>
          <w:p w:rsidR="001B055D" w:rsidRDefault="005A27F4">
            <w:pPr>
              <w:snapToGrid w:val="0"/>
              <w:spacing w:line="360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《新闻传播伦理与法规教程》，陈绚著，中国传媒大学出版社，最新版</w:t>
            </w:r>
          </w:p>
          <w:p w:rsidR="001B055D" w:rsidRDefault="005A27F4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《新闻伦理与法规》，罗彬著，北京师范大学出版社，最新版</w:t>
            </w:r>
          </w:p>
          <w:p w:rsidR="001B055D" w:rsidRDefault="005A27F4">
            <w:pPr>
              <w:snapToGrid w:val="0"/>
              <w:spacing w:line="360" w:lineRule="auto"/>
              <w:ind w:firstLineChars="196" w:firstLine="392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《网络传播法导论》，邵国松著，中国人民大学出版社，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年版</w:t>
            </w:r>
          </w:p>
        </w:tc>
      </w:tr>
    </w:tbl>
    <w:p w:rsidR="001B055D" w:rsidRDefault="001B055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1B055D" w:rsidRDefault="005A27F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437"/>
        <w:gridCol w:w="1559"/>
        <w:gridCol w:w="1134"/>
      </w:tblGrid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before="120" w:after="120"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周次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ind w:firstLine="357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教学方式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snapToGrid w:val="0"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专题一绪论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本课程的学科性质和学习要求；掌握学习本课程的方法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专题二新闻传播道德自律（一）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新闻伦理失范行为的表现、危害、产生的原因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专题二新闻传播道德自律（二）</w:t>
            </w:r>
          </w:p>
          <w:p w:rsidR="001B055D" w:rsidRDefault="005A27F4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如何防范</w:t>
            </w: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  <w:t>新闻伦理失范</w:t>
            </w: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，形成良好的新闻伦理观。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作业一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专题三新闻传播与宪法、国家安全、社会秩序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宪法对言论出版自由，以及对媒体及公民的批评建议权</w:t>
            </w: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lastRenderedPageBreak/>
              <w:t>和监督权的保护和规定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专题四新闻传播与司法公正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国庆放假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9C223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2230" w:rsidRDefault="009C2230" w:rsidP="009C223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2230" w:rsidRDefault="009C2230" w:rsidP="009C223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专题五新闻传播与人格权（一）：名誉权、隐私权</w:t>
            </w:r>
          </w:p>
          <w:p w:rsidR="009C2230" w:rsidRDefault="009C2230" w:rsidP="009C223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人格权的概念和内容，新闻传播侵犯人格权行为的构成要件；理解名誉权和隐私权的概念，新闻传播侵犯名誉权、隐私权的行为表现及防范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C2230" w:rsidRDefault="009C2230" w:rsidP="009C223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2230" w:rsidRDefault="009C2230" w:rsidP="009C223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作业二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9C223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小组作业一演示与评析（一）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9C223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小组作业一演示与评析（二）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9C223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9C223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专题六新闻传播与人格权（二）：姓名权、荣誉权、侵权责任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姓名权和荣誉权的概念，新闻传播侵犯姓名权、荣誉权的行为表现及防范。理解新闻传播侵犯人格权的侵权责任和救济措施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专题七新闻传播与著作权</w:t>
            </w:r>
          </w:p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著作权的概念和内容，新闻传播侵犯著作权的行为表现及法律责任；了解网络服务提供者的法律风险防范措施。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小组作业二演示与评析（一）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小组作业二演示与评析（二）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专题八新闻传播与程序法</w:t>
            </w:r>
          </w:p>
          <w:p w:rsidR="001B055D" w:rsidRDefault="005A27F4">
            <w:pPr>
              <w:snapToGrid w:val="0"/>
              <w:spacing w:line="360" w:lineRule="auto"/>
              <w:ind w:firstLineChars="200" w:firstLine="440"/>
              <w:rPr>
                <w:rFonts w:asciiTheme="majorBidi" w:eastAsiaTheme="minorEastAsia" w:hAnsiTheme="majorBidi" w:cstheme="majorBidi"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bCs/>
                <w:sz w:val="22"/>
                <w:szCs w:val="22"/>
              </w:rPr>
              <w:t>刑事诉讼法、民事诉讼法和行政诉讼法与新闻传播活动有关的规定，了解相关的行为规范。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 w:rsidR="001B05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lastRenderedPageBreak/>
              <w:t>16</w:t>
            </w:r>
          </w:p>
        </w:tc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5A27F4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  <w:t>复习课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B055D" w:rsidRDefault="001B055D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1B055D" w:rsidRDefault="001B055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06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394"/>
        <w:gridCol w:w="1843"/>
      </w:tblGrid>
      <w:tr w:rsidR="001B055D">
        <w:tc>
          <w:tcPr>
            <w:tcW w:w="2518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总评构成（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1+X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占比</w:t>
            </w:r>
          </w:p>
        </w:tc>
      </w:tr>
      <w:tr w:rsidR="001B055D">
        <w:tc>
          <w:tcPr>
            <w:tcW w:w="2518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期末</w:t>
            </w:r>
            <w:r>
              <w:rPr>
                <w:rFonts w:asciiTheme="majorBidi" w:eastAsiaTheme="minorEastAsia" w:hAnsiTheme="majorBidi" w:cstheme="majorBidi" w:hint="eastAsia"/>
                <w:bCs/>
                <w:color w:val="000000"/>
                <w:szCs w:val="20"/>
                <w:lang w:eastAsia="zh-CN"/>
              </w:rPr>
              <w:t>综合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40%</w:t>
            </w:r>
          </w:p>
        </w:tc>
      </w:tr>
      <w:tr w:rsidR="001B055D">
        <w:tc>
          <w:tcPr>
            <w:tcW w:w="2518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X1</w:t>
            </w:r>
          </w:p>
        </w:tc>
        <w:tc>
          <w:tcPr>
            <w:tcW w:w="4394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作业及课堂互动</w:t>
            </w:r>
          </w:p>
        </w:tc>
        <w:tc>
          <w:tcPr>
            <w:tcW w:w="1843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 w:rsidR="001B055D">
        <w:tc>
          <w:tcPr>
            <w:tcW w:w="2518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X2</w:t>
            </w:r>
          </w:p>
        </w:tc>
        <w:tc>
          <w:tcPr>
            <w:tcW w:w="4394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小组大作业</w:t>
            </w:r>
          </w:p>
        </w:tc>
        <w:tc>
          <w:tcPr>
            <w:tcW w:w="1843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 w:rsidR="001B055D">
        <w:tc>
          <w:tcPr>
            <w:tcW w:w="2518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X3</w:t>
            </w:r>
          </w:p>
        </w:tc>
        <w:tc>
          <w:tcPr>
            <w:tcW w:w="4394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法庭旁听成果评价</w:t>
            </w:r>
          </w:p>
        </w:tc>
        <w:tc>
          <w:tcPr>
            <w:tcW w:w="1843" w:type="dxa"/>
            <w:shd w:val="clear" w:color="auto" w:fill="auto"/>
          </w:tcPr>
          <w:p w:rsidR="001B055D" w:rsidRDefault="005A27F4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20%</w:t>
            </w:r>
          </w:p>
        </w:tc>
      </w:tr>
    </w:tbl>
    <w:p w:rsidR="001B055D" w:rsidRDefault="005A27F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:rsidR="001B055D" w:rsidRDefault="001B055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1B055D" w:rsidRDefault="005A27F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</w:rPr>
        <w:t>任课教师：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徐磊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</w:rPr>
        <w:t>主任审核：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张建民</w:t>
      </w:r>
      <w:r>
        <w:rPr>
          <w:rFonts w:asciiTheme="minorEastAsia" w:eastAsiaTheme="minorEastAsia" w:hAnsiTheme="minorEastAsia" w:hint="eastAsia"/>
          <w:color w:val="000000"/>
          <w:position w:val="-2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position w:val="-20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201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9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年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8</w:t>
      </w:r>
      <w:r>
        <w:rPr>
          <w:rFonts w:asciiTheme="minorEastAsia" w:eastAsiaTheme="minorEastAsia" w:hAnsiTheme="minorEastAsia" w:hint="eastAsia"/>
          <w:color w:val="000000"/>
          <w:position w:val="-20"/>
          <w:lang w:eastAsia="zh-CN"/>
        </w:rPr>
        <w:t>月</w:t>
      </w:r>
    </w:p>
    <w:sectPr w:rsidR="001B055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7F4" w:rsidRDefault="005A27F4">
      <w:r>
        <w:separator/>
      </w:r>
    </w:p>
  </w:endnote>
  <w:endnote w:type="continuationSeparator" w:id="0">
    <w:p w:rsidR="005A27F4" w:rsidRDefault="005A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5D" w:rsidRDefault="005A27F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B055D" w:rsidRDefault="005A27F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5D" w:rsidRDefault="005A27F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B055D" w:rsidRDefault="005A27F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7F4" w:rsidRDefault="005A27F4">
      <w:r>
        <w:separator/>
      </w:r>
    </w:p>
  </w:footnote>
  <w:footnote w:type="continuationSeparator" w:id="0">
    <w:p w:rsidR="005A27F4" w:rsidRDefault="005A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5D" w:rsidRDefault="005A27F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5D" w:rsidRDefault="005A27F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1B055D" w:rsidRDefault="005A27F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0B4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1360"/>
    <w:rsid w:val="000E2757"/>
    <w:rsid w:val="000E57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76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55D"/>
    <w:rsid w:val="001B1B60"/>
    <w:rsid w:val="001B6F0E"/>
    <w:rsid w:val="001B7389"/>
    <w:rsid w:val="001C2E51"/>
    <w:rsid w:val="001C57B1"/>
    <w:rsid w:val="001D1C00"/>
    <w:rsid w:val="001D1C6D"/>
    <w:rsid w:val="001D3C62"/>
    <w:rsid w:val="001D54E5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D0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7F4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7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77D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510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E5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230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719"/>
    <w:rsid w:val="00FD313C"/>
    <w:rsid w:val="00FE319F"/>
    <w:rsid w:val="00FE6709"/>
    <w:rsid w:val="00FF2D60"/>
    <w:rsid w:val="0250298D"/>
    <w:rsid w:val="0B02141F"/>
    <w:rsid w:val="0DB76A4A"/>
    <w:rsid w:val="159E2AE5"/>
    <w:rsid w:val="199D2E85"/>
    <w:rsid w:val="1B9B294B"/>
    <w:rsid w:val="2A89429B"/>
    <w:rsid w:val="2E59298A"/>
    <w:rsid w:val="37E50B00"/>
    <w:rsid w:val="491C43EB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F1411A"/>
  <w15:docId w15:val="{9A055032-C5F8-4209-ABBB-FE02D53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FollowedHyperlink"/>
    <w:basedOn w:val="a0"/>
    <w:semiHidden/>
    <w:unhideWhenUsed/>
    <w:rPr>
      <w:color w:val="810098"/>
      <w:u w:val="none"/>
    </w:rPr>
  </w:style>
  <w:style w:type="character" w:styleId="a8">
    <w:name w:val="Hyperlink"/>
    <w:basedOn w:val="a0"/>
    <w:qFormat/>
    <w:rPr>
      <w:color w:val="000080"/>
      <w:u w:val="non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ielderror">
    <w:name w:val="fielderror"/>
    <w:basedOn w:val="a0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9F9EC-7B23-499B-A10A-32572208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1114</Characters>
  <Application>Microsoft Office Word</Application>
  <DocSecurity>0</DocSecurity>
  <Lines>9</Lines>
  <Paragraphs>2</Paragraphs>
  <ScaleCrop>false</ScaleCrop>
  <Company>CMT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xia li</cp:lastModifiedBy>
  <cp:revision>3</cp:revision>
  <cp:lastPrinted>2015-03-18T03:45:00Z</cp:lastPrinted>
  <dcterms:created xsi:type="dcterms:W3CDTF">2018-03-10T11:00:00Z</dcterms:created>
  <dcterms:modified xsi:type="dcterms:W3CDTF">2019-10-29T01:48:00Z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